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82" w:rsidRPr="00EF2F38" w:rsidRDefault="005C5282" w:rsidP="005655F7">
      <w:pPr>
        <w:pStyle w:val="MEMTEXTO"/>
        <w:rPr>
          <w:lang w:val="pt-BR"/>
        </w:rPr>
      </w:pPr>
      <w:r w:rsidRPr="00EF2F38">
        <w:rPr>
          <w:lang w:val="pt-BR"/>
        </w:rPr>
        <w:t>SUM</w:t>
      </w:r>
      <w:r w:rsidR="002B1471">
        <w:rPr>
          <w:lang w:val="pt-BR"/>
        </w:rPr>
        <w:t>Á</w:t>
      </w:r>
      <w:r w:rsidRPr="00EF2F38">
        <w:rPr>
          <w:lang w:val="pt-BR"/>
        </w:rPr>
        <w:t>RIO</w:t>
      </w:r>
    </w:p>
    <w:p w:rsidR="00BF12AB" w:rsidRDefault="00D72C7A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r w:rsidRPr="00EF2F38">
        <w:rPr>
          <w:highlight w:val="yellow"/>
          <w:lang w:val="pt-BR"/>
        </w:rPr>
        <w:fldChar w:fldCharType="begin"/>
      </w:r>
      <w:r w:rsidR="005C5282" w:rsidRPr="00EF2F38">
        <w:rPr>
          <w:highlight w:val="yellow"/>
          <w:lang w:val="pt-BR"/>
        </w:rPr>
        <w:instrText xml:space="preserve"> TOC \h \z \t "_MEM_HID_TIT1;1;_MEM_HID_TIT3;3;_MEM_HID_TIT2;2" </w:instrText>
      </w:r>
      <w:r w:rsidRPr="00EF2F38">
        <w:rPr>
          <w:highlight w:val="yellow"/>
          <w:lang w:val="pt-BR"/>
        </w:rPr>
        <w:fldChar w:fldCharType="separate"/>
      </w:r>
      <w:hyperlink w:anchor="_Toc415236073" w:history="1">
        <w:r w:rsidR="00BF12AB" w:rsidRPr="00617411">
          <w:rPr>
            <w:rStyle w:val="Hyperlink"/>
          </w:rPr>
          <w:t>GENERALIDADES</w:t>
        </w:r>
        <w:r w:rsidR="00BF12AB">
          <w:rPr>
            <w:webHidden/>
          </w:rPr>
          <w:tab/>
        </w:r>
        <w:r w:rsidR="00BF12AB">
          <w:rPr>
            <w:webHidden/>
          </w:rPr>
          <w:fldChar w:fldCharType="begin"/>
        </w:r>
        <w:r w:rsidR="00BF12AB">
          <w:rPr>
            <w:webHidden/>
          </w:rPr>
          <w:instrText xml:space="preserve"> PAGEREF _Toc415236073 \h </w:instrText>
        </w:r>
        <w:r w:rsidR="00BF12AB">
          <w:rPr>
            <w:webHidden/>
          </w:rPr>
        </w:r>
        <w:r w:rsidR="00BF12AB">
          <w:rPr>
            <w:webHidden/>
          </w:rPr>
          <w:fldChar w:fldCharType="separate"/>
        </w:r>
        <w:r w:rsidR="000A6E14">
          <w:rPr>
            <w:webHidden/>
          </w:rPr>
          <w:t>3</w:t>
        </w:r>
        <w:r w:rsidR="00BF12AB">
          <w:rPr>
            <w:webHidden/>
          </w:rPr>
          <w:fldChar w:fldCharType="end"/>
        </w:r>
      </w:hyperlink>
    </w:p>
    <w:p w:rsidR="00BF12AB" w:rsidRDefault="007A2EA4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15236074" w:history="1">
        <w:r w:rsidR="00BF12AB" w:rsidRPr="00617411">
          <w:rPr>
            <w:rStyle w:val="Hyperlink"/>
          </w:rPr>
          <w:t>ABASTECIMENTO E DISTRIBUIÇÃO DE ÁGUA FRIA</w:t>
        </w:r>
        <w:r w:rsidR="00BF12AB">
          <w:rPr>
            <w:webHidden/>
          </w:rPr>
          <w:tab/>
        </w:r>
        <w:r w:rsidR="00BF12AB">
          <w:rPr>
            <w:webHidden/>
          </w:rPr>
          <w:fldChar w:fldCharType="begin"/>
        </w:r>
        <w:r w:rsidR="00BF12AB">
          <w:rPr>
            <w:webHidden/>
          </w:rPr>
          <w:instrText xml:space="preserve"> PAGEREF _Toc415236074 \h </w:instrText>
        </w:r>
        <w:r w:rsidR="00BF12AB">
          <w:rPr>
            <w:webHidden/>
          </w:rPr>
        </w:r>
        <w:r w:rsidR="00BF12AB">
          <w:rPr>
            <w:webHidden/>
          </w:rPr>
          <w:fldChar w:fldCharType="separate"/>
        </w:r>
        <w:r w:rsidR="000A6E14">
          <w:rPr>
            <w:webHidden/>
          </w:rPr>
          <w:t>4</w:t>
        </w:r>
        <w:r w:rsidR="00BF12AB">
          <w:rPr>
            <w:webHidden/>
          </w:rPr>
          <w:fldChar w:fldCharType="end"/>
        </w:r>
      </w:hyperlink>
    </w:p>
    <w:p w:rsidR="00BF12AB" w:rsidRDefault="007A2EA4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15236075" w:history="1">
        <w:r w:rsidR="00BF12AB" w:rsidRPr="00617411">
          <w:rPr>
            <w:rStyle w:val="Hyperlink"/>
          </w:rPr>
          <w:t>1. CONDIÇÕES GERAIS</w:t>
        </w:r>
        <w:r w:rsidR="00BF12AB">
          <w:rPr>
            <w:webHidden/>
          </w:rPr>
          <w:tab/>
        </w:r>
        <w:r w:rsidR="00BF12AB">
          <w:rPr>
            <w:webHidden/>
          </w:rPr>
          <w:fldChar w:fldCharType="begin"/>
        </w:r>
        <w:r w:rsidR="00BF12AB">
          <w:rPr>
            <w:webHidden/>
          </w:rPr>
          <w:instrText xml:space="preserve"> PAGEREF _Toc415236075 \h </w:instrText>
        </w:r>
        <w:r w:rsidR="00BF12AB">
          <w:rPr>
            <w:webHidden/>
          </w:rPr>
        </w:r>
        <w:r w:rsidR="00BF12AB">
          <w:rPr>
            <w:webHidden/>
          </w:rPr>
          <w:fldChar w:fldCharType="separate"/>
        </w:r>
        <w:r w:rsidR="000A6E14">
          <w:rPr>
            <w:webHidden/>
          </w:rPr>
          <w:t>4</w:t>
        </w:r>
        <w:r w:rsidR="00BF12AB">
          <w:rPr>
            <w:webHidden/>
          </w:rPr>
          <w:fldChar w:fldCharType="end"/>
        </w:r>
      </w:hyperlink>
    </w:p>
    <w:p w:rsidR="00BF12AB" w:rsidRDefault="007A2EA4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15236076" w:history="1">
        <w:r w:rsidR="00BF12AB" w:rsidRPr="00617411">
          <w:rPr>
            <w:rStyle w:val="Hyperlink"/>
            <w:noProof/>
          </w:rPr>
          <w:t>1.1. ENSAIO</w:t>
        </w:r>
        <w:r w:rsidR="00BF12AB">
          <w:rPr>
            <w:noProof/>
            <w:webHidden/>
          </w:rPr>
          <w:tab/>
        </w:r>
        <w:r w:rsidR="00BF12AB">
          <w:rPr>
            <w:noProof/>
            <w:webHidden/>
          </w:rPr>
          <w:fldChar w:fldCharType="begin"/>
        </w:r>
        <w:r w:rsidR="00BF12AB">
          <w:rPr>
            <w:noProof/>
            <w:webHidden/>
          </w:rPr>
          <w:instrText xml:space="preserve"> PAGEREF _Toc415236076 \h </w:instrText>
        </w:r>
        <w:r w:rsidR="00BF12AB">
          <w:rPr>
            <w:noProof/>
            <w:webHidden/>
          </w:rPr>
        </w:r>
        <w:r w:rsidR="00BF12AB">
          <w:rPr>
            <w:noProof/>
            <w:webHidden/>
          </w:rPr>
          <w:fldChar w:fldCharType="separate"/>
        </w:r>
        <w:r w:rsidR="000A6E14">
          <w:rPr>
            <w:noProof/>
            <w:webHidden/>
          </w:rPr>
          <w:t>4</w:t>
        </w:r>
        <w:r w:rsidR="00BF12AB">
          <w:rPr>
            <w:noProof/>
            <w:webHidden/>
          </w:rPr>
          <w:fldChar w:fldCharType="end"/>
        </w:r>
      </w:hyperlink>
    </w:p>
    <w:p w:rsidR="00BF12AB" w:rsidRDefault="007A2EA4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15236077" w:history="1">
        <w:r w:rsidR="00BF12AB" w:rsidRPr="00617411">
          <w:rPr>
            <w:rStyle w:val="Hyperlink"/>
            <w:lang w:val="pt-BR"/>
          </w:rPr>
          <w:t>2. COLETA E DISPOSIÇÃO DOS ESGOTOS SANITÁRIOS</w:t>
        </w:r>
        <w:r w:rsidR="00BF12AB">
          <w:rPr>
            <w:webHidden/>
          </w:rPr>
          <w:tab/>
        </w:r>
        <w:r w:rsidR="00BF12AB">
          <w:rPr>
            <w:webHidden/>
          </w:rPr>
          <w:fldChar w:fldCharType="begin"/>
        </w:r>
        <w:r w:rsidR="00BF12AB">
          <w:rPr>
            <w:webHidden/>
          </w:rPr>
          <w:instrText xml:space="preserve"> PAGEREF _Toc415236077 \h </w:instrText>
        </w:r>
        <w:r w:rsidR="00BF12AB">
          <w:rPr>
            <w:webHidden/>
          </w:rPr>
        </w:r>
        <w:r w:rsidR="00BF12AB">
          <w:rPr>
            <w:webHidden/>
          </w:rPr>
          <w:fldChar w:fldCharType="separate"/>
        </w:r>
        <w:r w:rsidR="000A6E14">
          <w:rPr>
            <w:webHidden/>
          </w:rPr>
          <w:t>4</w:t>
        </w:r>
        <w:r w:rsidR="00BF12AB">
          <w:rPr>
            <w:webHidden/>
          </w:rPr>
          <w:fldChar w:fldCharType="end"/>
        </w:r>
      </w:hyperlink>
    </w:p>
    <w:p w:rsidR="00BF12AB" w:rsidRDefault="007A2EA4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15236078" w:history="1">
        <w:r w:rsidR="00BF12AB" w:rsidRPr="00617411">
          <w:rPr>
            <w:rStyle w:val="Hyperlink"/>
            <w:noProof/>
          </w:rPr>
          <w:t>2.1. ENSAIO COM ÁGUA</w:t>
        </w:r>
        <w:r w:rsidR="00BF12AB">
          <w:rPr>
            <w:noProof/>
            <w:webHidden/>
          </w:rPr>
          <w:tab/>
        </w:r>
        <w:r w:rsidR="00BF12AB">
          <w:rPr>
            <w:noProof/>
            <w:webHidden/>
          </w:rPr>
          <w:fldChar w:fldCharType="begin"/>
        </w:r>
        <w:r w:rsidR="00BF12AB">
          <w:rPr>
            <w:noProof/>
            <w:webHidden/>
          </w:rPr>
          <w:instrText xml:space="preserve"> PAGEREF _Toc415236078 \h </w:instrText>
        </w:r>
        <w:r w:rsidR="00BF12AB">
          <w:rPr>
            <w:noProof/>
            <w:webHidden/>
          </w:rPr>
        </w:r>
        <w:r w:rsidR="00BF12AB">
          <w:rPr>
            <w:noProof/>
            <w:webHidden/>
          </w:rPr>
          <w:fldChar w:fldCharType="separate"/>
        </w:r>
        <w:r w:rsidR="000A6E14">
          <w:rPr>
            <w:noProof/>
            <w:webHidden/>
          </w:rPr>
          <w:t>5</w:t>
        </w:r>
        <w:r w:rsidR="00BF12AB">
          <w:rPr>
            <w:noProof/>
            <w:webHidden/>
          </w:rPr>
          <w:fldChar w:fldCharType="end"/>
        </w:r>
      </w:hyperlink>
    </w:p>
    <w:p w:rsidR="00BF12AB" w:rsidRDefault="007A2EA4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15236079" w:history="1">
        <w:r w:rsidR="00BF12AB" w:rsidRPr="00617411">
          <w:rPr>
            <w:rStyle w:val="Hyperlink"/>
            <w:noProof/>
          </w:rPr>
          <w:t>2.2. ENSAIO COM AR</w:t>
        </w:r>
        <w:r w:rsidR="00BF12AB">
          <w:rPr>
            <w:noProof/>
            <w:webHidden/>
          </w:rPr>
          <w:tab/>
        </w:r>
        <w:r w:rsidR="00BF12AB">
          <w:rPr>
            <w:noProof/>
            <w:webHidden/>
          </w:rPr>
          <w:fldChar w:fldCharType="begin"/>
        </w:r>
        <w:r w:rsidR="00BF12AB">
          <w:rPr>
            <w:noProof/>
            <w:webHidden/>
          </w:rPr>
          <w:instrText xml:space="preserve"> PAGEREF _Toc415236079 \h </w:instrText>
        </w:r>
        <w:r w:rsidR="00BF12AB">
          <w:rPr>
            <w:noProof/>
            <w:webHidden/>
          </w:rPr>
        </w:r>
        <w:r w:rsidR="00BF12AB">
          <w:rPr>
            <w:noProof/>
            <w:webHidden/>
          </w:rPr>
          <w:fldChar w:fldCharType="separate"/>
        </w:r>
        <w:r w:rsidR="000A6E14">
          <w:rPr>
            <w:noProof/>
            <w:webHidden/>
          </w:rPr>
          <w:t>5</w:t>
        </w:r>
        <w:r w:rsidR="00BF12AB">
          <w:rPr>
            <w:noProof/>
            <w:webHidden/>
          </w:rPr>
          <w:fldChar w:fldCharType="end"/>
        </w:r>
      </w:hyperlink>
    </w:p>
    <w:p w:rsidR="00BF12AB" w:rsidRDefault="007A2EA4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15236080" w:history="1">
        <w:r w:rsidR="00BF12AB" w:rsidRPr="00617411">
          <w:rPr>
            <w:rStyle w:val="Hyperlink"/>
            <w:noProof/>
          </w:rPr>
          <w:t>2.3. ENSAIO DE FUMAÇA</w:t>
        </w:r>
        <w:r w:rsidR="00BF12AB">
          <w:rPr>
            <w:noProof/>
            <w:webHidden/>
          </w:rPr>
          <w:tab/>
        </w:r>
        <w:r w:rsidR="00BF12AB">
          <w:rPr>
            <w:noProof/>
            <w:webHidden/>
          </w:rPr>
          <w:fldChar w:fldCharType="begin"/>
        </w:r>
        <w:r w:rsidR="00BF12AB">
          <w:rPr>
            <w:noProof/>
            <w:webHidden/>
          </w:rPr>
          <w:instrText xml:space="preserve"> PAGEREF _Toc415236080 \h </w:instrText>
        </w:r>
        <w:r w:rsidR="00BF12AB">
          <w:rPr>
            <w:noProof/>
            <w:webHidden/>
          </w:rPr>
        </w:r>
        <w:r w:rsidR="00BF12AB">
          <w:rPr>
            <w:noProof/>
            <w:webHidden/>
          </w:rPr>
          <w:fldChar w:fldCharType="separate"/>
        </w:r>
        <w:r w:rsidR="000A6E14">
          <w:rPr>
            <w:noProof/>
            <w:webHidden/>
          </w:rPr>
          <w:t>5</w:t>
        </w:r>
        <w:r w:rsidR="00BF12AB">
          <w:rPr>
            <w:noProof/>
            <w:webHidden/>
          </w:rPr>
          <w:fldChar w:fldCharType="end"/>
        </w:r>
      </w:hyperlink>
    </w:p>
    <w:p w:rsidR="00BF12AB" w:rsidRDefault="007A2EA4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15236081" w:history="1">
        <w:r w:rsidR="00BF12AB" w:rsidRPr="00617411">
          <w:rPr>
            <w:rStyle w:val="Hyperlink"/>
            <w:lang w:val="pt-BR"/>
          </w:rPr>
          <w:t>3. ESPECIFICAÇÕES TÉCNICAS</w:t>
        </w:r>
        <w:r w:rsidR="00BF12AB">
          <w:rPr>
            <w:webHidden/>
          </w:rPr>
          <w:tab/>
        </w:r>
        <w:r w:rsidR="00BF12AB">
          <w:rPr>
            <w:webHidden/>
          </w:rPr>
          <w:fldChar w:fldCharType="begin"/>
        </w:r>
        <w:r w:rsidR="00BF12AB">
          <w:rPr>
            <w:webHidden/>
          </w:rPr>
          <w:instrText xml:space="preserve"> PAGEREF _Toc415236081 \h </w:instrText>
        </w:r>
        <w:r w:rsidR="00BF12AB">
          <w:rPr>
            <w:webHidden/>
          </w:rPr>
        </w:r>
        <w:r w:rsidR="00BF12AB">
          <w:rPr>
            <w:webHidden/>
          </w:rPr>
          <w:fldChar w:fldCharType="separate"/>
        </w:r>
        <w:r w:rsidR="000A6E14">
          <w:rPr>
            <w:webHidden/>
          </w:rPr>
          <w:t>5</w:t>
        </w:r>
        <w:r w:rsidR="00BF12AB">
          <w:rPr>
            <w:webHidden/>
          </w:rPr>
          <w:fldChar w:fldCharType="end"/>
        </w:r>
      </w:hyperlink>
    </w:p>
    <w:p w:rsidR="00BF12AB" w:rsidRDefault="007A2EA4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15236082" w:history="1">
        <w:r w:rsidR="00BF12AB" w:rsidRPr="00617411">
          <w:rPr>
            <w:rStyle w:val="Hyperlink"/>
            <w:noProof/>
          </w:rPr>
          <w:t>3.1. TUBOS E CONEXÕES DE PVC RÍGIDO PARA ÁGUA FRIA</w:t>
        </w:r>
        <w:r w:rsidR="00BF12AB">
          <w:rPr>
            <w:noProof/>
            <w:webHidden/>
          </w:rPr>
          <w:tab/>
        </w:r>
        <w:r w:rsidR="00BF12AB">
          <w:rPr>
            <w:noProof/>
            <w:webHidden/>
          </w:rPr>
          <w:fldChar w:fldCharType="begin"/>
        </w:r>
        <w:r w:rsidR="00BF12AB">
          <w:rPr>
            <w:noProof/>
            <w:webHidden/>
          </w:rPr>
          <w:instrText xml:space="preserve"> PAGEREF _Toc415236082 \h </w:instrText>
        </w:r>
        <w:r w:rsidR="00BF12AB">
          <w:rPr>
            <w:noProof/>
            <w:webHidden/>
          </w:rPr>
        </w:r>
        <w:r w:rsidR="00BF12AB">
          <w:rPr>
            <w:noProof/>
            <w:webHidden/>
          </w:rPr>
          <w:fldChar w:fldCharType="separate"/>
        </w:r>
        <w:r w:rsidR="000A6E14">
          <w:rPr>
            <w:noProof/>
            <w:webHidden/>
          </w:rPr>
          <w:t>5</w:t>
        </w:r>
        <w:r w:rsidR="00BF12AB">
          <w:rPr>
            <w:noProof/>
            <w:webHidden/>
          </w:rPr>
          <w:fldChar w:fldCharType="end"/>
        </w:r>
      </w:hyperlink>
    </w:p>
    <w:p w:rsidR="00BF12AB" w:rsidRDefault="007A2EA4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15236083" w:history="1">
        <w:r w:rsidR="00BF12AB" w:rsidRPr="00617411">
          <w:rPr>
            <w:rStyle w:val="Hyperlink"/>
            <w:noProof/>
          </w:rPr>
          <w:t>3.2. TUBOS E CONEXÕES DE PVC RÍGIDO PARA ESGOTO – Redes internas</w:t>
        </w:r>
        <w:r w:rsidR="00BF12AB">
          <w:rPr>
            <w:noProof/>
            <w:webHidden/>
          </w:rPr>
          <w:tab/>
        </w:r>
        <w:r w:rsidR="00BF12AB">
          <w:rPr>
            <w:noProof/>
            <w:webHidden/>
          </w:rPr>
          <w:fldChar w:fldCharType="begin"/>
        </w:r>
        <w:r w:rsidR="00BF12AB">
          <w:rPr>
            <w:noProof/>
            <w:webHidden/>
          </w:rPr>
          <w:instrText xml:space="preserve"> PAGEREF _Toc415236083 \h </w:instrText>
        </w:r>
        <w:r w:rsidR="00BF12AB">
          <w:rPr>
            <w:noProof/>
            <w:webHidden/>
          </w:rPr>
        </w:r>
        <w:r w:rsidR="00BF12AB">
          <w:rPr>
            <w:noProof/>
            <w:webHidden/>
          </w:rPr>
          <w:fldChar w:fldCharType="separate"/>
        </w:r>
        <w:r w:rsidR="000A6E14">
          <w:rPr>
            <w:noProof/>
            <w:webHidden/>
          </w:rPr>
          <w:t>6</w:t>
        </w:r>
        <w:r w:rsidR="00BF12AB">
          <w:rPr>
            <w:noProof/>
            <w:webHidden/>
          </w:rPr>
          <w:fldChar w:fldCharType="end"/>
        </w:r>
      </w:hyperlink>
    </w:p>
    <w:p w:rsidR="00BF12AB" w:rsidRDefault="007A2EA4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15236084" w:history="1">
        <w:r w:rsidR="00BF12AB" w:rsidRPr="00617411">
          <w:rPr>
            <w:rStyle w:val="Hyperlink"/>
            <w:noProof/>
          </w:rPr>
          <w:t>3.3. TUBOS E CONEXÕES DE PVC-R RÍGIDO PARA ESGOTO – Redes Externas e Prumadas</w:t>
        </w:r>
        <w:r w:rsidR="00BF12AB">
          <w:rPr>
            <w:noProof/>
            <w:webHidden/>
          </w:rPr>
          <w:tab/>
        </w:r>
        <w:r w:rsidR="00BF12AB">
          <w:rPr>
            <w:noProof/>
            <w:webHidden/>
          </w:rPr>
          <w:fldChar w:fldCharType="begin"/>
        </w:r>
        <w:r w:rsidR="00BF12AB">
          <w:rPr>
            <w:noProof/>
            <w:webHidden/>
          </w:rPr>
          <w:instrText xml:space="preserve"> PAGEREF _Toc415236084 \h </w:instrText>
        </w:r>
        <w:r w:rsidR="00BF12AB">
          <w:rPr>
            <w:noProof/>
            <w:webHidden/>
          </w:rPr>
        </w:r>
        <w:r w:rsidR="00BF12AB">
          <w:rPr>
            <w:noProof/>
            <w:webHidden/>
          </w:rPr>
          <w:fldChar w:fldCharType="separate"/>
        </w:r>
        <w:r w:rsidR="000A6E14">
          <w:rPr>
            <w:noProof/>
            <w:webHidden/>
          </w:rPr>
          <w:t>6</w:t>
        </w:r>
        <w:r w:rsidR="00BF12AB">
          <w:rPr>
            <w:noProof/>
            <w:webHidden/>
          </w:rPr>
          <w:fldChar w:fldCharType="end"/>
        </w:r>
      </w:hyperlink>
    </w:p>
    <w:p w:rsidR="00BF12AB" w:rsidRDefault="007A2EA4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15236085" w:history="1">
        <w:r w:rsidR="00BF12AB" w:rsidRPr="00617411">
          <w:rPr>
            <w:rStyle w:val="Hyperlink"/>
            <w:noProof/>
          </w:rPr>
          <w:t>3.4. REGISTROS DE CONTROLE</w:t>
        </w:r>
        <w:r w:rsidR="00BF12AB">
          <w:rPr>
            <w:noProof/>
            <w:webHidden/>
          </w:rPr>
          <w:tab/>
        </w:r>
        <w:r w:rsidR="00BF12AB">
          <w:rPr>
            <w:noProof/>
            <w:webHidden/>
          </w:rPr>
          <w:fldChar w:fldCharType="begin"/>
        </w:r>
        <w:r w:rsidR="00BF12AB">
          <w:rPr>
            <w:noProof/>
            <w:webHidden/>
          </w:rPr>
          <w:instrText xml:space="preserve"> PAGEREF _Toc415236085 \h </w:instrText>
        </w:r>
        <w:r w:rsidR="00BF12AB">
          <w:rPr>
            <w:noProof/>
            <w:webHidden/>
          </w:rPr>
        </w:r>
        <w:r w:rsidR="00BF12AB">
          <w:rPr>
            <w:noProof/>
            <w:webHidden/>
          </w:rPr>
          <w:fldChar w:fldCharType="separate"/>
        </w:r>
        <w:r w:rsidR="000A6E14">
          <w:rPr>
            <w:noProof/>
            <w:webHidden/>
          </w:rPr>
          <w:t>6</w:t>
        </w:r>
        <w:r w:rsidR="00BF12AB">
          <w:rPr>
            <w:noProof/>
            <w:webHidden/>
          </w:rPr>
          <w:fldChar w:fldCharType="end"/>
        </w:r>
      </w:hyperlink>
    </w:p>
    <w:p w:rsidR="00BF12AB" w:rsidRDefault="007A2EA4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15236086" w:history="1">
        <w:r w:rsidR="00BF12AB" w:rsidRPr="00617411">
          <w:rPr>
            <w:rStyle w:val="Hyperlink"/>
            <w:noProof/>
          </w:rPr>
          <w:t>3.5. VÁLVULA PARA MICTÓRIO</w:t>
        </w:r>
        <w:r w:rsidR="00BF12AB">
          <w:rPr>
            <w:noProof/>
            <w:webHidden/>
          </w:rPr>
          <w:tab/>
        </w:r>
        <w:r w:rsidR="00BF12AB">
          <w:rPr>
            <w:noProof/>
            <w:webHidden/>
          </w:rPr>
          <w:fldChar w:fldCharType="begin"/>
        </w:r>
        <w:r w:rsidR="00BF12AB">
          <w:rPr>
            <w:noProof/>
            <w:webHidden/>
          </w:rPr>
          <w:instrText xml:space="preserve"> PAGEREF _Toc415236086 \h </w:instrText>
        </w:r>
        <w:r w:rsidR="00BF12AB">
          <w:rPr>
            <w:noProof/>
            <w:webHidden/>
          </w:rPr>
        </w:r>
        <w:r w:rsidR="00BF12AB">
          <w:rPr>
            <w:noProof/>
            <w:webHidden/>
          </w:rPr>
          <w:fldChar w:fldCharType="separate"/>
        </w:r>
        <w:r w:rsidR="000A6E14">
          <w:rPr>
            <w:noProof/>
            <w:webHidden/>
          </w:rPr>
          <w:t>6</w:t>
        </w:r>
        <w:r w:rsidR="00BF12AB">
          <w:rPr>
            <w:noProof/>
            <w:webHidden/>
          </w:rPr>
          <w:fldChar w:fldCharType="end"/>
        </w:r>
      </w:hyperlink>
    </w:p>
    <w:p w:rsidR="005C5282" w:rsidRPr="00936838" w:rsidRDefault="00D72C7A" w:rsidP="005C5282">
      <w:pPr>
        <w:pStyle w:val="MEMTEXTO"/>
        <w:rPr>
          <w:highlight w:val="yellow"/>
          <w:lang w:val="pt-BR"/>
        </w:rPr>
      </w:pPr>
      <w:r w:rsidRPr="00EF2F38">
        <w:rPr>
          <w:highlight w:val="yellow"/>
          <w:lang w:val="pt-BR"/>
        </w:rPr>
        <w:fldChar w:fldCharType="end"/>
      </w: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</w:pPr>
    </w:p>
    <w:p w:rsidR="005C5282" w:rsidRPr="00936838" w:rsidRDefault="005C5282" w:rsidP="005C5282">
      <w:pPr>
        <w:pStyle w:val="MEMTEXTO"/>
        <w:rPr>
          <w:highlight w:val="yellow"/>
          <w:lang w:val="pt-BR"/>
        </w:rPr>
        <w:sectPr w:rsidR="005C5282" w:rsidRPr="00936838" w:rsidSect="007F7234">
          <w:footerReference w:type="default" r:id="rId8"/>
          <w:endnotePr>
            <w:numFmt w:val="decimal"/>
            <w:numStart w:val="0"/>
          </w:endnotePr>
          <w:pgSz w:w="11907" w:h="16839" w:code="9"/>
          <w:pgMar w:top="1418" w:right="2835" w:bottom="1418" w:left="1418" w:header="720" w:footer="720" w:gutter="0"/>
          <w:pgNumType w:start="2"/>
          <w:cols w:space="720"/>
          <w:docGrid w:linePitch="272"/>
        </w:sectPr>
      </w:pPr>
    </w:p>
    <w:p w:rsidR="005C5282" w:rsidRDefault="005C5282" w:rsidP="005C5282">
      <w:pPr>
        <w:pStyle w:val="MEMHIDTIT1"/>
      </w:pPr>
      <w:bookmarkStart w:id="0" w:name="_Toc415236073"/>
      <w:r w:rsidRPr="00EF2F38">
        <w:lastRenderedPageBreak/>
        <w:t>GENERALIDADES</w:t>
      </w:r>
      <w:bookmarkEnd w:id="0"/>
    </w:p>
    <w:p w:rsidR="00EF7A3E" w:rsidRDefault="005C5282" w:rsidP="00EF7A3E">
      <w:pPr>
        <w:pStyle w:val="MEMTEXTO"/>
        <w:rPr>
          <w:lang w:val="pt-BR"/>
        </w:rPr>
      </w:pPr>
      <w:r w:rsidRPr="005A4727">
        <w:rPr>
          <w:lang w:val="pt-BR"/>
        </w:rPr>
        <w:t>Este memorial visa apresentar e traçar diretrizes sobre o projeto de instalações das redes hidráulicas</w:t>
      </w:r>
      <w:r w:rsidR="00737BAC">
        <w:rPr>
          <w:lang w:val="pt-BR"/>
        </w:rPr>
        <w:t xml:space="preserve"> </w:t>
      </w:r>
      <w:r w:rsidR="007F7234" w:rsidRPr="005A4727">
        <w:rPr>
          <w:lang w:val="pt-BR"/>
        </w:rPr>
        <w:t>da edificaç</w:t>
      </w:r>
      <w:r w:rsidR="005655F7">
        <w:rPr>
          <w:lang w:val="pt-BR"/>
        </w:rPr>
        <w:t>ão</w:t>
      </w:r>
      <w:r w:rsidR="007F7234" w:rsidRPr="005A4727">
        <w:rPr>
          <w:lang w:val="pt-BR"/>
        </w:rPr>
        <w:t xml:space="preserve"> denominada </w:t>
      </w:r>
      <w:r w:rsidR="0043273C">
        <w:rPr>
          <w:lang w:val="pt-BR"/>
        </w:rPr>
        <w:t xml:space="preserve">Reforma dos Sanitários dos Patamares da Escada - Bloco Modulado, situada </w:t>
      </w:r>
      <w:r w:rsidR="00EF7A3E">
        <w:rPr>
          <w:lang w:val="pt-BR"/>
        </w:rPr>
        <w:t>na Cidade Universitária “Zeferino Vaz” – Distrito de Barão Geraldo, CEP 13083-970, Campinas, SP.</w:t>
      </w:r>
    </w:p>
    <w:p w:rsidR="005C5282" w:rsidRPr="00BA4BE3" w:rsidRDefault="00765568" w:rsidP="002A10C0">
      <w:pPr>
        <w:pStyle w:val="MEMTEXTO"/>
        <w:rPr>
          <w:b/>
          <w:bCs/>
          <w:lang w:val="pt-BR"/>
        </w:rPr>
      </w:pPr>
      <w:r w:rsidRPr="00D17911">
        <w:rPr>
          <w:lang w:val="pt-BR"/>
        </w:rPr>
        <w:t>.</w:t>
      </w:r>
      <w:r w:rsidR="008356D6">
        <w:rPr>
          <w:lang w:val="pt-BR"/>
        </w:rPr>
        <w:t xml:space="preserve"> </w:t>
      </w:r>
      <w:r w:rsidR="005C5282" w:rsidRPr="00BA4BE3">
        <w:rPr>
          <w:lang w:val="pt-BR"/>
        </w:rPr>
        <w:t>O projeto segue rigorosamente os princípios preconizados nas normas vigentes NBR 5626/98, Instalações Prediais de Água Fria; NBR 8160/99 Instalações Prediais de Esgotos Sanitários; NBR 10844/89, Instalações Prediais de Águas Pluviais; bem como as especificações para Instalações de Combate a Incêndios do Corpo de Bombeiros do Estado de São Paulo.</w:t>
      </w:r>
    </w:p>
    <w:p w:rsidR="00BA4BE3" w:rsidRDefault="00BA4BE3" w:rsidP="002A10C0">
      <w:pPr>
        <w:pStyle w:val="MEMTEXTO"/>
        <w:rPr>
          <w:lang w:val="pt-BR"/>
        </w:rPr>
      </w:pPr>
    </w:p>
    <w:p w:rsidR="005C5282" w:rsidRDefault="005C5282" w:rsidP="002A10C0">
      <w:pPr>
        <w:pStyle w:val="MEMTEXTO"/>
        <w:rPr>
          <w:lang w:val="pt-BR"/>
        </w:rPr>
      </w:pPr>
      <w:r w:rsidRPr="00EF2F38">
        <w:rPr>
          <w:lang w:val="pt-BR"/>
        </w:rPr>
        <w:t>Os materiais miúdos de fixação, derivação, conexão, etc</w:t>
      </w:r>
      <w:r w:rsidR="002B1471">
        <w:rPr>
          <w:lang w:val="pt-BR"/>
        </w:rPr>
        <w:t>.</w:t>
      </w:r>
      <w:r w:rsidRPr="00EF2F38">
        <w:rPr>
          <w:lang w:val="pt-BR"/>
        </w:rPr>
        <w:t>, (tais como: buchas, arruelas, luvas, braçadeiras, vergalhões, etc</w:t>
      </w:r>
      <w:r w:rsidR="002B1471">
        <w:rPr>
          <w:lang w:val="pt-BR"/>
        </w:rPr>
        <w:t>.</w:t>
      </w:r>
      <w:r w:rsidRPr="00EF2F38">
        <w:rPr>
          <w:lang w:val="pt-BR"/>
        </w:rPr>
        <w:t>) não constam das planilhas dos materiais.</w:t>
      </w:r>
    </w:p>
    <w:p w:rsidR="00BA4BE3" w:rsidRPr="00EF2F38" w:rsidRDefault="00BA4BE3" w:rsidP="002A10C0">
      <w:pPr>
        <w:pStyle w:val="MEMTEXTO"/>
        <w:rPr>
          <w:lang w:val="pt-BR"/>
        </w:rPr>
      </w:pPr>
    </w:p>
    <w:p w:rsidR="005C5282" w:rsidRPr="00EF2F38" w:rsidRDefault="005C5282" w:rsidP="002A10C0">
      <w:pPr>
        <w:pStyle w:val="MEMTEXTO"/>
        <w:rPr>
          <w:lang w:val="pt-BR"/>
        </w:rPr>
      </w:pPr>
      <w:r w:rsidRPr="00EF2F38">
        <w:rPr>
          <w:lang w:val="pt-BR"/>
        </w:rPr>
        <w:t>Para cotação realística dos serviços as licitantes deverão vistoriar o local a fim de que não possa isentar-se de responsabilidades futuras, devido às condições atualmente existentes.</w:t>
      </w:r>
    </w:p>
    <w:p w:rsidR="00BA4BE3" w:rsidRDefault="00BA4BE3" w:rsidP="002A10C0">
      <w:pPr>
        <w:pStyle w:val="MEMTEXTO"/>
        <w:rPr>
          <w:lang w:val="pt-BR"/>
        </w:rPr>
      </w:pPr>
    </w:p>
    <w:p w:rsidR="005C5282" w:rsidRPr="00EF2F38" w:rsidRDefault="005C5282" w:rsidP="002A10C0">
      <w:pPr>
        <w:pStyle w:val="MEMTEXTO"/>
        <w:rPr>
          <w:lang w:val="pt-BR"/>
        </w:rPr>
      </w:pPr>
      <w:r w:rsidRPr="00EF2F38">
        <w:rPr>
          <w:lang w:val="pt-BR"/>
        </w:rPr>
        <w:t>Para os casos que forem omissos neste memorial descritivo, dever-se-á seguir as indicações dos desenhos e vice-versa.</w:t>
      </w:r>
    </w:p>
    <w:p w:rsidR="00BA4BE3" w:rsidRDefault="00BA4BE3" w:rsidP="002A10C0">
      <w:pPr>
        <w:pStyle w:val="MEMTEXTO"/>
        <w:rPr>
          <w:lang w:val="pt-BR"/>
        </w:rPr>
      </w:pPr>
    </w:p>
    <w:p w:rsidR="005C5282" w:rsidRPr="00EF2F38" w:rsidRDefault="005C5282" w:rsidP="002A10C0">
      <w:pPr>
        <w:pStyle w:val="MEMTEXTO"/>
        <w:rPr>
          <w:lang w:val="pt-BR"/>
        </w:rPr>
      </w:pPr>
      <w:r w:rsidRPr="00EF2F38">
        <w:rPr>
          <w:lang w:val="pt-BR"/>
        </w:rPr>
        <w:t xml:space="preserve">Se houver divergências entre o projeto e o memorial descritivo, prevalecerá o especificado nos desenhos, devendo o fato, de qualquer forma, ser comunicado a </w:t>
      </w:r>
      <w:r w:rsidR="007F7234">
        <w:rPr>
          <w:lang w:val="pt-BR"/>
        </w:rPr>
        <w:t>UNICAMP</w:t>
      </w:r>
      <w:r w:rsidRPr="00EF2F38">
        <w:rPr>
          <w:lang w:val="pt-BR"/>
        </w:rPr>
        <w:t>.</w:t>
      </w:r>
    </w:p>
    <w:p w:rsidR="005C5282" w:rsidRPr="00EF2F38" w:rsidRDefault="005C5282" w:rsidP="005C5282">
      <w:pPr>
        <w:rPr>
          <w:rFonts w:ascii="Century Gothic" w:hAnsi="Century Gothic"/>
          <w:sz w:val="20"/>
          <w:lang w:val="pt-BR"/>
        </w:rPr>
      </w:pPr>
      <w:bookmarkStart w:id="1" w:name="_Toc267498919"/>
      <w:bookmarkStart w:id="2" w:name="_Toc267499004"/>
      <w:bookmarkStart w:id="3" w:name="_Toc267499151"/>
      <w:bookmarkStart w:id="4" w:name="_Toc267499236"/>
      <w:bookmarkStart w:id="5" w:name="_Toc267499321"/>
      <w:bookmarkStart w:id="6" w:name="_Toc267499406"/>
      <w:bookmarkStart w:id="7" w:name="_Toc267499491"/>
      <w:bookmarkStart w:id="8" w:name="_Toc267499576"/>
      <w:bookmarkStart w:id="9" w:name="_Toc267499661"/>
      <w:bookmarkStart w:id="10" w:name="_Toc267499746"/>
      <w:bookmarkStart w:id="11" w:name="_Toc267499922"/>
      <w:bookmarkStart w:id="12" w:name="_Toc267500007"/>
      <w:bookmarkStart w:id="13" w:name="_Toc267593746"/>
      <w:bookmarkStart w:id="14" w:name="_Toc267594503"/>
      <w:bookmarkStart w:id="15" w:name="_Toc267647983"/>
      <w:bookmarkStart w:id="16" w:name="_Toc267648104"/>
      <w:bookmarkStart w:id="17" w:name="_Toc267648557"/>
      <w:bookmarkStart w:id="18" w:name="_Toc267648676"/>
      <w:bookmarkStart w:id="19" w:name="_Toc267648844"/>
      <w:bookmarkStart w:id="20" w:name="_Toc267649164"/>
      <w:bookmarkStart w:id="21" w:name="_Toc267649281"/>
      <w:bookmarkStart w:id="22" w:name="_Toc267649920"/>
      <w:bookmarkStart w:id="23" w:name="_Toc267658635"/>
      <w:bookmarkStart w:id="24" w:name="_Toc267658775"/>
      <w:bookmarkStart w:id="25" w:name="_Toc26765887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EF2F38">
        <w:rPr>
          <w:lang w:val="pt-BR"/>
        </w:rPr>
        <w:br w:type="page"/>
      </w:r>
    </w:p>
    <w:p w:rsidR="005C5282" w:rsidRPr="00EF2F38" w:rsidRDefault="005C5282" w:rsidP="005C5282">
      <w:pPr>
        <w:pStyle w:val="MEMHIDTIT1"/>
      </w:pPr>
      <w:bookmarkStart w:id="26" w:name="_Toc415236074"/>
      <w:r w:rsidRPr="00EF2F38">
        <w:lastRenderedPageBreak/>
        <w:t>ABASTECIMENTO E DISTRIBUIÇÃO DE ÁGUA FRIA</w:t>
      </w:r>
      <w:bookmarkEnd w:id="26"/>
    </w:p>
    <w:p w:rsidR="005C5282" w:rsidRPr="00EF2F38" w:rsidRDefault="005C5282" w:rsidP="005C5282">
      <w:pPr>
        <w:pStyle w:val="MEMHIDTIT2"/>
      </w:pPr>
      <w:bookmarkStart w:id="27" w:name="_Toc415236075"/>
      <w:r w:rsidRPr="00EF2F38">
        <w:t>CONDIÇÕES GERAIS</w:t>
      </w:r>
      <w:bookmarkEnd w:id="27"/>
    </w:p>
    <w:p w:rsidR="005C5282" w:rsidRPr="002B1471" w:rsidRDefault="005C5282" w:rsidP="005C5282">
      <w:pPr>
        <w:pStyle w:val="MEMTEXTO"/>
        <w:rPr>
          <w:lang w:val="pt-BR"/>
        </w:rPr>
      </w:pPr>
      <w:r w:rsidRPr="002B1471">
        <w:rPr>
          <w:lang w:val="pt-BR"/>
        </w:rPr>
        <w:t>A instalação de água fria é constituída pelo conjunto de tubulações, conexões, registros, válvulas e demais acessórios detalhados.</w:t>
      </w:r>
    </w:p>
    <w:p w:rsidR="009D49D3" w:rsidRDefault="005C5282" w:rsidP="005C5282">
      <w:pPr>
        <w:pStyle w:val="MEMTEXTO"/>
        <w:rPr>
          <w:lang w:val="pt-BR"/>
        </w:rPr>
      </w:pPr>
      <w:r w:rsidRPr="002B1471">
        <w:rPr>
          <w:lang w:val="pt-BR"/>
        </w:rPr>
        <w:t xml:space="preserve">O abastecimento obedece ao regime de distribuição indireto através </w:t>
      </w:r>
      <w:r w:rsidR="00A05712">
        <w:rPr>
          <w:lang w:val="pt-BR"/>
        </w:rPr>
        <w:t xml:space="preserve">dos reservatórios existentes no </w:t>
      </w:r>
      <w:proofErr w:type="spellStart"/>
      <w:r w:rsidR="00A05712">
        <w:rPr>
          <w:lang w:val="pt-BR"/>
        </w:rPr>
        <w:t>barrilete</w:t>
      </w:r>
      <w:proofErr w:type="spellEnd"/>
      <w:r w:rsidR="009D49D3">
        <w:rPr>
          <w:lang w:val="pt-BR"/>
        </w:rPr>
        <w:t xml:space="preserve">. </w:t>
      </w:r>
    </w:p>
    <w:p w:rsidR="005C5282" w:rsidRPr="002B1471" w:rsidRDefault="009D49D3" w:rsidP="005C5282">
      <w:pPr>
        <w:pStyle w:val="MEMTEXTO"/>
        <w:rPr>
          <w:lang w:val="pt-BR"/>
        </w:rPr>
      </w:pPr>
      <w:r>
        <w:rPr>
          <w:lang w:val="pt-BR"/>
        </w:rPr>
        <w:t xml:space="preserve">A partir </w:t>
      </w:r>
      <w:proofErr w:type="gramStart"/>
      <w:r w:rsidR="003457DC">
        <w:rPr>
          <w:lang w:val="pt-BR"/>
        </w:rPr>
        <w:t>do</w:t>
      </w:r>
      <w:r w:rsidR="005C5282" w:rsidRPr="002B1471">
        <w:rPr>
          <w:lang w:val="pt-BR"/>
        </w:rPr>
        <w:t xml:space="preserve"> </w:t>
      </w:r>
      <w:proofErr w:type="spellStart"/>
      <w:r w:rsidR="00A05712">
        <w:rPr>
          <w:lang w:val="pt-BR"/>
        </w:rPr>
        <w:t>do</w:t>
      </w:r>
      <w:proofErr w:type="spellEnd"/>
      <w:proofErr w:type="gramEnd"/>
      <w:r w:rsidR="00A05712">
        <w:rPr>
          <w:lang w:val="pt-BR"/>
        </w:rPr>
        <w:t xml:space="preserve"> </w:t>
      </w:r>
      <w:proofErr w:type="spellStart"/>
      <w:r w:rsidR="00A05712">
        <w:rPr>
          <w:lang w:val="pt-BR"/>
        </w:rPr>
        <w:t>barrilete</w:t>
      </w:r>
      <w:proofErr w:type="spellEnd"/>
      <w:r w:rsidR="005C5282" w:rsidRPr="002B1471">
        <w:rPr>
          <w:lang w:val="pt-BR"/>
        </w:rPr>
        <w:t xml:space="preserve"> derivar</w:t>
      </w:r>
      <w:r w:rsidR="003736FA">
        <w:rPr>
          <w:lang w:val="pt-BR"/>
        </w:rPr>
        <w:t>á</w:t>
      </w:r>
      <w:r w:rsidR="005C5282" w:rsidRPr="002B1471">
        <w:rPr>
          <w:lang w:val="pt-BR"/>
        </w:rPr>
        <w:t xml:space="preserve"> a</w:t>
      </w:r>
      <w:r w:rsidR="003736FA">
        <w:rPr>
          <w:lang w:val="pt-BR"/>
        </w:rPr>
        <w:t xml:space="preserve"> coluna</w:t>
      </w:r>
      <w:r w:rsidR="005C5282" w:rsidRPr="002B1471">
        <w:rPr>
          <w:lang w:val="pt-BR"/>
        </w:rPr>
        <w:t xml:space="preserve"> de abastecimento, providas de registro de gaveta</w:t>
      </w:r>
      <w:r>
        <w:rPr>
          <w:lang w:val="pt-BR"/>
        </w:rPr>
        <w:t xml:space="preserve"> de </w:t>
      </w:r>
      <w:r w:rsidR="00A05712">
        <w:rPr>
          <w:lang w:val="pt-BR"/>
        </w:rPr>
        <w:t>50mm</w:t>
      </w:r>
      <w:r w:rsidR="005C5282" w:rsidRPr="002B1471">
        <w:rPr>
          <w:lang w:val="pt-BR"/>
        </w:rPr>
        <w:t xml:space="preserve">, que irão abastecer </w:t>
      </w:r>
      <w:r>
        <w:rPr>
          <w:lang w:val="pt-BR"/>
        </w:rPr>
        <w:t>todos os pontos de utilização da edificação que será reformada</w:t>
      </w:r>
      <w:r w:rsidR="005C5282" w:rsidRPr="002B1471">
        <w:rPr>
          <w:lang w:val="pt-BR"/>
        </w:rPr>
        <w:t>.</w:t>
      </w:r>
    </w:p>
    <w:p w:rsidR="005C5282" w:rsidRPr="002B1471" w:rsidRDefault="005C5282" w:rsidP="005C5282">
      <w:pPr>
        <w:pStyle w:val="MEMTEXTO"/>
        <w:rPr>
          <w:lang w:val="pt-BR"/>
        </w:rPr>
      </w:pPr>
      <w:r w:rsidRPr="002B1471">
        <w:rPr>
          <w:lang w:val="pt-BR"/>
        </w:rPr>
        <w:t>Os diâmetros das tubulações foram calculados pelo método do consumo máximo provável.</w:t>
      </w:r>
    </w:p>
    <w:p w:rsidR="005C5282" w:rsidRPr="002B1471" w:rsidRDefault="005C5282" w:rsidP="005C5282">
      <w:pPr>
        <w:pStyle w:val="MEMTEXTO"/>
        <w:rPr>
          <w:lang w:val="pt-BR"/>
        </w:rPr>
      </w:pPr>
      <w:r w:rsidRPr="002B1471">
        <w:rPr>
          <w:lang w:val="pt-BR"/>
        </w:rPr>
        <w:t xml:space="preserve">Durante a instalação das tubulações deve ser efetuada inspeção visual, observando-se a correta instalação execução de juntas, instalação de válvulas e registros, bem como, quando em tubulações enterradas, se o leito de assentamento e </w:t>
      </w:r>
      <w:proofErr w:type="spellStart"/>
      <w:r w:rsidRPr="002B1471">
        <w:rPr>
          <w:lang w:val="pt-BR"/>
        </w:rPr>
        <w:t>reaterro</w:t>
      </w:r>
      <w:proofErr w:type="spellEnd"/>
      <w:r w:rsidRPr="002B1471">
        <w:rPr>
          <w:lang w:val="pt-BR"/>
        </w:rPr>
        <w:t xml:space="preserve"> da vala seguem as recomendações da NBR 5626/98.</w:t>
      </w:r>
    </w:p>
    <w:p w:rsidR="005C5282" w:rsidRPr="002B1471" w:rsidRDefault="005C5282" w:rsidP="005C5282">
      <w:pPr>
        <w:pStyle w:val="MEMTEXTO"/>
        <w:rPr>
          <w:lang w:val="pt-BR"/>
        </w:rPr>
      </w:pPr>
      <w:r w:rsidRPr="002B1471">
        <w:rPr>
          <w:lang w:val="pt-BR"/>
        </w:rPr>
        <w:t>As canalizações e conexões devem obedecer a padrões de qualidade especificados nas normalizações regentes.</w:t>
      </w:r>
    </w:p>
    <w:p w:rsidR="005C5282" w:rsidRPr="002B1471" w:rsidRDefault="005C5282" w:rsidP="005C5282">
      <w:pPr>
        <w:pStyle w:val="MEMTEXTO"/>
        <w:rPr>
          <w:lang w:val="pt-BR"/>
        </w:rPr>
      </w:pPr>
      <w:r w:rsidRPr="002B1471">
        <w:rPr>
          <w:lang w:val="pt-BR"/>
        </w:rPr>
        <w:t xml:space="preserve">Toda a tubulação será constituída por tubos de PVC soldável marrom, exceto nos pontos onde é </w:t>
      </w:r>
      <w:proofErr w:type="gramStart"/>
      <w:r w:rsidRPr="002B1471">
        <w:rPr>
          <w:lang w:val="pt-BR"/>
        </w:rPr>
        <w:t>exigido</w:t>
      </w:r>
      <w:proofErr w:type="gramEnd"/>
      <w:r w:rsidRPr="002B1471">
        <w:rPr>
          <w:lang w:val="pt-BR"/>
        </w:rPr>
        <w:t xml:space="preserve"> rosca metálica.</w:t>
      </w:r>
    </w:p>
    <w:p w:rsidR="005C5282" w:rsidRPr="00EF2F38" w:rsidRDefault="005C5282" w:rsidP="005C5282">
      <w:pPr>
        <w:pStyle w:val="MEMTEXTO"/>
        <w:rPr>
          <w:lang w:val="pt-BR"/>
        </w:rPr>
      </w:pPr>
      <w:r w:rsidRPr="002B1471">
        <w:rPr>
          <w:lang w:val="pt-BR"/>
        </w:rPr>
        <w:t>Os engates flexíveis deverão ser metálicos e com conexões de cobre tipo “</w:t>
      </w:r>
      <w:proofErr w:type="spellStart"/>
      <w:r w:rsidRPr="002B1471">
        <w:rPr>
          <w:lang w:val="pt-BR"/>
        </w:rPr>
        <w:t>elumaplast</w:t>
      </w:r>
      <w:proofErr w:type="spellEnd"/>
      <w:r w:rsidRPr="002B1471">
        <w:rPr>
          <w:lang w:val="pt-BR"/>
        </w:rPr>
        <w:t>” ou equivalente.</w:t>
      </w:r>
    </w:p>
    <w:p w:rsidR="005C5282" w:rsidRPr="00EF2F38" w:rsidRDefault="005C5282" w:rsidP="005C5282">
      <w:pPr>
        <w:pStyle w:val="MEMHIDTIT3"/>
      </w:pPr>
      <w:bookmarkStart w:id="28" w:name="_Toc415236076"/>
      <w:r w:rsidRPr="00EF2F38">
        <w:t>ENSAIO</w:t>
      </w:r>
      <w:bookmarkEnd w:id="28"/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A firma instaladora deverá realizar, antes do revestimento das tubulações, testes para verificação de estanqueidade.</w:t>
      </w:r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 xml:space="preserve">O ensaio de estanqueidade deve ser realizado de modo a submeter às tubulações a uma pressão hidrostática duas </w:t>
      </w:r>
      <w:proofErr w:type="gramStart"/>
      <w:r w:rsidRPr="00EF2F38">
        <w:rPr>
          <w:lang w:val="pt-BR"/>
        </w:rPr>
        <w:t>vezes maior</w:t>
      </w:r>
      <w:proofErr w:type="gramEnd"/>
      <w:r w:rsidRPr="00EF2F38">
        <w:rPr>
          <w:lang w:val="pt-BR"/>
        </w:rPr>
        <w:t xml:space="preserve"> que a pressão prevista em projeto por um período de uma hora.</w:t>
      </w:r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 xml:space="preserve">A pressão de ensaio mínima em qualquer ponto da tubulação deve ser de 100 </w:t>
      </w:r>
      <w:proofErr w:type="spellStart"/>
      <w:r w:rsidRPr="00EF2F38">
        <w:rPr>
          <w:lang w:val="pt-BR"/>
        </w:rPr>
        <w:t>Kpa</w:t>
      </w:r>
      <w:proofErr w:type="spellEnd"/>
      <w:r w:rsidRPr="00EF2F38">
        <w:rPr>
          <w:lang w:val="pt-BR"/>
        </w:rPr>
        <w:t xml:space="preserve"> (10 </w:t>
      </w:r>
      <w:proofErr w:type="spellStart"/>
      <w:r w:rsidRPr="00EF2F38">
        <w:rPr>
          <w:lang w:val="pt-BR"/>
        </w:rPr>
        <w:t>mca</w:t>
      </w:r>
      <w:proofErr w:type="spellEnd"/>
      <w:r w:rsidRPr="00EF2F38">
        <w:rPr>
          <w:lang w:val="pt-BR"/>
        </w:rPr>
        <w:t>).</w:t>
      </w:r>
    </w:p>
    <w:p w:rsidR="005C5282" w:rsidRPr="00EF2F38" w:rsidRDefault="005C5282" w:rsidP="005C5282">
      <w:pPr>
        <w:pStyle w:val="MEMHIDTIT2"/>
        <w:rPr>
          <w:lang w:val="pt-BR"/>
        </w:rPr>
      </w:pPr>
      <w:bookmarkStart w:id="29" w:name="_Toc415236077"/>
      <w:r w:rsidRPr="00EF2F38">
        <w:rPr>
          <w:lang w:val="pt-BR"/>
        </w:rPr>
        <w:t>COLETA E DISPOSIÇÃO DOS ESGOTOS SANITÁRIOS</w:t>
      </w:r>
      <w:bookmarkEnd w:id="29"/>
    </w:p>
    <w:p w:rsidR="005C5282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 xml:space="preserve">A instalação de esgotos sanitários compõe-se do conjunto de canalizações, aparelhos sanitários e demais acessórios detalhados em projeto. </w:t>
      </w:r>
    </w:p>
    <w:p w:rsidR="005C5282" w:rsidRPr="00EF2F38" w:rsidRDefault="005C5282" w:rsidP="005C5282">
      <w:pPr>
        <w:pStyle w:val="MEMTEXTO"/>
        <w:rPr>
          <w:lang w:val="pt-BR"/>
        </w:rPr>
      </w:pPr>
    </w:p>
    <w:p w:rsidR="005C5282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 xml:space="preserve">Os efluentes dos aparelhos sanitários serão coletados e encaminhados </w:t>
      </w:r>
      <w:proofErr w:type="gramStart"/>
      <w:r w:rsidRPr="00EF2F38">
        <w:rPr>
          <w:lang w:val="pt-BR"/>
        </w:rPr>
        <w:t>a</w:t>
      </w:r>
      <w:proofErr w:type="gramEnd"/>
      <w:r w:rsidRPr="00EF2F38">
        <w:rPr>
          <w:lang w:val="pt-BR"/>
        </w:rPr>
        <w:t xml:space="preserve"> rede de captação </w:t>
      </w:r>
      <w:r w:rsidR="004841AF">
        <w:rPr>
          <w:lang w:val="pt-BR"/>
        </w:rPr>
        <w:t>do campus</w:t>
      </w:r>
      <w:r w:rsidRPr="00EF2F38">
        <w:rPr>
          <w:lang w:val="pt-BR"/>
        </w:rPr>
        <w:t xml:space="preserve"> por tubulações e conexões de PVC rígido tipo esgoto com ponta e bolsa para junta elástica com anel de borracha, série normal,</w:t>
      </w:r>
      <w:r w:rsidR="004841AF">
        <w:rPr>
          <w:lang w:val="pt-BR"/>
        </w:rPr>
        <w:t xml:space="preserve"> (redes internas à edificação), série reforçada </w:t>
      </w:r>
      <w:r w:rsidR="009D49D3">
        <w:rPr>
          <w:lang w:val="pt-BR"/>
        </w:rPr>
        <w:t>(</w:t>
      </w:r>
      <w:r w:rsidR="004841AF">
        <w:rPr>
          <w:lang w:val="pt-BR"/>
        </w:rPr>
        <w:t>redes externas à edificação</w:t>
      </w:r>
      <w:r w:rsidR="000B1A2F">
        <w:rPr>
          <w:lang w:val="pt-BR"/>
        </w:rPr>
        <w:t xml:space="preserve"> e tub</w:t>
      </w:r>
      <w:r w:rsidR="009D49D3">
        <w:rPr>
          <w:lang w:val="pt-BR"/>
        </w:rPr>
        <w:t xml:space="preserve">os de queda), </w:t>
      </w:r>
      <w:r w:rsidRPr="00EF2F38">
        <w:rPr>
          <w:lang w:val="pt-BR"/>
        </w:rPr>
        <w:t>atendendo as especificações da NBR 5688/99.</w:t>
      </w:r>
    </w:p>
    <w:p w:rsidR="005C5282" w:rsidRPr="00EF2F38" w:rsidRDefault="005C5282" w:rsidP="005C5282">
      <w:pPr>
        <w:pStyle w:val="MEMTEXTO"/>
        <w:rPr>
          <w:lang w:val="pt-BR"/>
        </w:rPr>
      </w:pPr>
    </w:p>
    <w:p w:rsidR="005C5282" w:rsidRDefault="005C5282" w:rsidP="005C5282">
      <w:pPr>
        <w:pStyle w:val="MEMTEXTO"/>
        <w:rPr>
          <w:lang w:val="pt-BR"/>
        </w:rPr>
      </w:pPr>
      <w:r>
        <w:rPr>
          <w:lang w:val="pt-BR"/>
        </w:rPr>
        <w:t>A</w:t>
      </w:r>
      <w:r w:rsidRPr="00EF2F38">
        <w:rPr>
          <w:lang w:val="pt-BR"/>
        </w:rPr>
        <w:t xml:space="preserve"> tubulação </w:t>
      </w:r>
      <w:r>
        <w:rPr>
          <w:lang w:val="pt-BR"/>
        </w:rPr>
        <w:t>que atende aos sanitários</w:t>
      </w:r>
      <w:r w:rsidR="008555CD">
        <w:rPr>
          <w:lang w:val="pt-BR"/>
        </w:rPr>
        <w:t>, inclusive a caixa de inspeção,</w:t>
      </w:r>
      <w:r>
        <w:rPr>
          <w:lang w:val="pt-BR"/>
        </w:rPr>
        <w:t xml:space="preserve"> </w:t>
      </w:r>
      <w:r w:rsidRPr="00EF2F38">
        <w:rPr>
          <w:lang w:val="pt-BR"/>
        </w:rPr>
        <w:t>ser</w:t>
      </w:r>
      <w:r w:rsidR="008555CD">
        <w:rPr>
          <w:lang w:val="pt-BR"/>
        </w:rPr>
        <w:t>ão</w:t>
      </w:r>
      <w:r>
        <w:rPr>
          <w:lang w:val="pt-BR"/>
        </w:rPr>
        <w:t xml:space="preserve"> </w:t>
      </w:r>
      <w:r w:rsidRPr="00EF2F38">
        <w:rPr>
          <w:lang w:val="pt-BR"/>
        </w:rPr>
        <w:t>protegida</w:t>
      </w:r>
      <w:r w:rsidR="008555CD">
        <w:rPr>
          <w:lang w:val="pt-BR"/>
        </w:rPr>
        <w:t>s</w:t>
      </w:r>
      <w:r w:rsidRPr="00EF2F38">
        <w:rPr>
          <w:lang w:val="pt-BR"/>
        </w:rPr>
        <w:t xml:space="preserve"> por sistema de ventilação que tem por objetivo evitar a ruptura dos fechos hídricos dos aparelhos sanitários e o acesso de gases indesejáveis para o interior da edificação.</w:t>
      </w:r>
    </w:p>
    <w:p w:rsidR="009A1CAD" w:rsidRDefault="009A1CAD" w:rsidP="009A1CAD">
      <w:pPr>
        <w:pStyle w:val="MEMTEXTO"/>
        <w:rPr>
          <w:lang w:val="pt-BR"/>
        </w:rPr>
      </w:pPr>
    </w:p>
    <w:p w:rsidR="009A1CAD" w:rsidRDefault="009A1CAD" w:rsidP="009A1CAD">
      <w:pPr>
        <w:pStyle w:val="MEMTEXTO"/>
        <w:rPr>
          <w:lang w:val="pt-BR"/>
        </w:rPr>
      </w:pPr>
      <w:r>
        <w:rPr>
          <w:lang w:val="pt-BR"/>
        </w:rPr>
        <w:t xml:space="preserve">O Tubo de Queda, na descida de sua prumada sobressai-se à parede já existente, portanto será executado um pequeno </w:t>
      </w:r>
      <w:proofErr w:type="spellStart"/>
      <w:r>
        <w:rPr>
          <w:lang w:val="pt-BR"/>
        </w:rPr>
        <w:t>shaft</w:t>
      </w:r>
      <w:proofErr w:type="spellEnd"/>
      <w:r>
        <w:rPr>
          <w:lang w:val="pt-BR"/>
        </w:rPr>
        <w:t xml:space="preserve"> em alvenaria com enchimento (Boneca) de modo a esconder a tubulação conforme detalhe-01 da Folha 01/01-</w:t>
      </w:r>
      <w:r w:rsidR="00B53576">
        <w:rPr>
          <w:lang w:val="pt-BR"/>
        </w:rPr>
        <w:t xml:space="preserve"> Reforma </w:t>
      </w:r>
      <w:r>
        <w:rPr>
          <w:lang w:val="pt-BR"/>
        </w:rPr>
        <w:t>Redes Hidráulicas</w:t>
      </w:r>
      <w:r w:rsidR="00B53576">
        <w:rPr>
          <w:lang w:val="pt-BR"/>
        </w:rPr>
        <w:t>.</w:t>
      </w:r>
      <w:r>
        <w:rPr>
          <w:lang w:val="pt-BR"/>
        </w:rPr>
        <w:t xml:space="preserve"> </w:t>
      </w:r>
    </w:p>
    <w:p w:rsidR="009A1CAD" w:rsidRDefault="009A1CAD" w:rsidP="005C5282">
      <w:pPr>
        <w:pStyle w:val="MEMTEXTO"/>
        <w:rPr>
          <w:lang w:val="pt-BR"/>
        </w:rPr>
      </w:pPr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 xml:space="preserve">A coluna de ventilação </w:t>
      </w:r>
      <w:r w:rsidR="00B602BC">
        <w:rPr>
          <w:lang w:val="pt-BR"/>
        </w:rPr>
        <w:t xml:space="preserve">terá </w:t>
      </w:r>
      <w:r w:rsidR="008555CD">
        <w:rPr>
          <w:lang w:val="pt-BR"/>
        </w:rPr>
        <w:t>s</w:t>
      </w:r>
      <w:r w:rsidR="00B602BC">
        <w:rPr>
          <w:lang w:val="pt-BR"/>
        </w:rPr>
        <w:t xml:space="preserve">eu caminhamento </w:t>
      </w:r>
      <w:r w:rsidR="008555CD">
        <w:rPr>
          <w:lang w:val="pt-BR"/>
        </w:rPr>
        <w:t xml:space="preserve">embutido na parede </w:t>
      </w:r>
      <w:r w:rsidR="00B602BC">
        <w:rPr>
          <w:lang w:val="pt-BR"/>
        </w:rPr>
        <w:t xml:space="preserve">e </w:t>
      </w:r>
      <w:r w:rsidRPr="00EF2F38">
        <w:rPr>
          <w:lang w:val="pt-BR"/>
        </w:rPr>
        <w:t xml:space="preserve">deverá prolongar-se por no mínimo 30 cm acima da </w:t>
      </w:r>
      <w:r w:rsidR="00B602BC">
        <w:rPr>
          <w:lang w:val="pt-BR"/>
        </w:rPr>
        <w:t>cota de saída, além d</w:t>
      </w:r>
      <w:r w:rsidRPr="00EF2F38">
        <w:rPr>
          <w:lang w:val="pt-BR"/>
        </w:rPr>
        <w:t>e conter dispositivo para evitar a entrada de corpos estranhos.</w:t>
      </w:r>
    </w:p>
    <w:p w:rsidR="005C5282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lastRenderedPageBreak/>
        <w:t>Todas as caixas sifonadas, ralos e caixas especiais (inspeção ou passagem) devem ser providas de tampas ou grelhas.</w:t>
      </w:r>
    </w:p>
    <w:p w:rsidR="005C5282" w:rsidRPr="00EF2F38" w:rsidRDefault="005C5282" w:rsidP="005C5282">
      <w:pPr>
        <w:pStyle w:val="MEMTEXTO"/>
        <w:rPr>
          <w:lang w:val="pt-BR"/>
        </w:rPr>
      </w:pPr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 xml:space="preserve">As caixas de inspeção deverão ser de alvenaria impermeabilizada internamente, revestidas externamente, com tampa facilmente removível e que permita perfeita vedação. Estas caixas devem ter raio ou lado interno mínimo de </w:t>
      </w:r>
      <w:proofErr w:type="gramStart"/>
      <w:r w:rsidRPr="00EF2F38">
        <w:rPr>
          <w:lang w:val="pt-BR"/>
        </w:rPr>
        <w:t>60cm</w:t>
      </w:r>
      <w:proofErr w:type="gramEnd"/>
      <w:r w:rsidRPr="00EF2F38">
        <w:rPr>
          <w:lang w:val="pt-BR"/>
        </w:rPr>
        <w:t xml:space="preserve"> e fundo construído de moda a assegurar rápido escoamento.</w:t>
      </w:r>
    </w:p>
    <w:p w:rsidR="005C5282" w:rsidRPr="00EF2F38" w:rsidRDefault="005C5282" w:rsidP="005C5282">
      <w:pPr>
        <w:pStyle w:val="MEMHIDTIT3"/>
      </w:pPr>
      <w:bookmarkStart w:id="30" w:name="_Toc415236078"/>
      <w:r w:rsidRPr="00EF2F38">
        <w:t>ENSAIO COM ÁGUA</w:t>
      </w:r>
      <w:bookmarkEnd w:id="30"/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O ensaio com água deverá ser aplicado em toda a tubulação de uma só vez ou por trechos. No ensaio, toda a abertura deve ser convenientemente tamponada, exceto a mais alta por onde deve ser introduzida água até o nível de transbordamento da mesma e mantida por um período de 15 minutos, observando-se se a carga hidrostática não ultrapassa a 6mca.</w:t>
      </w:r>
    </w:p>
    <w:p w:rsidR="005C5282" w:rsidRPr="00EF2F38" w:rsidRDefault="005C5282" w:rsidP="005C5282">
      <w:pPr>
        <w:pStyle w:val="MEMHIDTIT3"/>
      </w:pPr>
      <w:bookmarkStart w:id="31" w:name="_Toc415236079"/>
      <w:r w:rsidRPr="00EF2F38">
        <w:t>ENSAIO COM AR</w:t>
      </w:r>
      <w:bookmarkEnd w:id="31"/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No ensaio com ar deve-se proceder como no ensaio anterior, introduzindo ar na tubulação a uma pressão de 3,5Kpa, a qual deve ser mantida sem a introdução de ar adicional por um período de 15 minutos.</w:t>
      </w:r>
    </w:p>
    <w:p w:rsidR="005C5282" w:rsidRPr="00EF2F38" w:rsidRDefault="005C5282" w:rsidP="005C5282">
      <w:pPr>
        <w:pStyle w:val="MEMHIDTIT3"/>
      </w:pPr>
      <w:bookmarkStart w:id="32" w:name="_Toc415236080"/>
      <w:r w:rsidRPr="00EF2F38">
        <w:t>ENSAIO DE FUMAÇA</w:t>
      </w:r>
      <w:bookmarkEnd w:id="32"/>
    </w:p>
    <w:p w:rsidR="005C5282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Para a realização deste ensaio, todos os fechos hídricos dos aparelhos sanitários devem ser completamente preenchidos com água, devendo as demais aberturas ser tamponadas, com exceção dos tubos ventiladores e da abertura onde se introduzirá fumaça.</w:t>
      </w:r>
    </w:p>
    <w:p w:rsidR="005C5282" w:rsidRPr="00EF2F38" w:rsidRDefault="005C5282" w:rsidP="005C5282">
      <w:pPr>
        <w:pStyle w:val="MEMTEXTO"/>
        <w:rPr>
          <w:lang w:val="pt-BR"/>
        </w:rPr>
      </w:pPr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 xml:space="preserve">A fumaça deverá ser introduzida até que se atinja uma pressão de 0,025 </w:t>
      </w:r>
      <w:proofErr w:type="spellStart"/>
      <w:r w:rsidRPr="00EF2F38">
        <w:rPr>
          <w:lang w:val="pt-BR"/>
        </w:rPr>
        <w:t>mca</w:t>
      </w:r>
      <w:proofErr w:type="spellEnd"/>
      <w:r w:rsidRPr="00EF2F38">
        <w:rPr>
          <w:lang w:val="pt-BR"/>
        </w:rPr>
        <w:t xml:space="preserve"> por um período de 15 minutos sem que seja introduzida fumaça adicional.</w:t>
      </w:r>
    </w:p>
    <w:p w:rsidR="005C5282" w:rsidRPr="00EF2F38" w:rsidRDefault="005C5282" w:rsidP="005C5282">
      <w:pPr>
        <w:pStyle w:val="MEMHIDTIT2"/>
        <w:rPr>
          <w:lang w:val="pt-BR"/>
        </w:rPr>
      </w:pPr>
      <w:bookmarkStart w:id="33" w:name="_Toc415236081"/>
      <w:r w:rsidRPr="00EF2F38">
        <w:rPr>
          <w:lang w:val="pt-BR"/>
        </w:rPr>
        <w:t>ESPECIFICAÇÕES TÉCNICAS</w:t>
      </w:r>
      <w:bookmarkEnd w:id="33"/>
    </w:p>
    <w:p w:rsidR="005C5282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A presente especificação tem por objetivo estabelecer as características dos materiais e equipamentos a serem utilizados na obra.</w:t>
      </w:r>
    </w:p>
    <w:p w:rsidR="005C5282" w:rsidRPr="00EF2F38" w:rsidRDefault="005C5282" w:rsidP="005C5282">
      <w:pPr>
        <w:pStyle w:val="MEMTEXTO"/>
        <w:rPr>
          <w:lang w:val="pt-BR"/>
        </w:rPr>
      </w:pPr>
    </w:p>
    <w:p w:rsidR="005C5282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Caberá ao responsável pela obra à aceitação ou recusa dos materiais e equipamentos diferentes dos adiante relacionados.</w:t>
      </w:r>
    </w:p>
    <w:p w:rsidR="005C5282" w:rsidRPr="00EF2F38" w:rsidRDefault="005C5282" w:rsidP="005C5282">
      <w:pPr>
        <w:pStyle w:val="MEMTEXTO"/>
        <w:rPr>
          <w:lang w:val="pt-BR"/>
        </w:rPr>
      </w:pPr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A inspeção de recebimento dos materiais e equipamentos necessários será realizada no canteiro de obra por processo visual, contagem e notas de compra podendo, entretanto, ser feita na fabrica ou em laboratórios, por meio de ensaios. Neste caso, o fornecedor ou fabricante, deverá avisar a data em que a inspeção será realizada.</w:t>
      </w:r>
    </w:p>
    <w:p w:rsidR="005C5282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A inspeção visual para o recebimento dos materiais e equipamentos constituir-se-á basicamente do cumprimento das seguintes atividades:</w:t>
      </w:r>
    </w:p>
    <w:p w:rsidR="005C5282" w:rsidRPr="00EF2F38" w:rsidRDefault="005C5282" w:rsidP="005C5282">
      <w:pPr>
        <w:pStyle w:val="MEMTEXTO"/>
        <w:numPr>
          <w:ilvl w:val="0"/>
          <w:numId w:val="3"/>
        </w:numPr>
        <w:rPr>
          <w:lang w:val="pt-BR"/>
        </w:rPr>
      </w:pPr>
      <w:r w:rsidRPr="00EF2F38">
        <w:rPr>
          <w:lang w:val="pt-BR"/>
        </w:rPr>
        <w:t>Verificação das quantidades;</w:t>
      </w:r>
    </w:p>
    <w:p w:rsidR="005C5282" w:rsidRPr="00EF2F38" w:rsidRDefault="005C5282" w:rsidP="005C5282">
      <w:pPr>
        <w:pStyle w:val="MEMTEXTO"/>
        <w:numPr>
          <w:ilvl w:val="0"/>
          <w:numId w:val="3"/>
        </w:numPr>
        <w:rPr>
          <w:lang w:val="pt-BR"/>
        </w:rPr>
      </w:pPr>
      <w:r w:rsidRPr="00EF2F38">
        <w:rPr>
          <w:lang w:val="pt-BR"/>
        </w:rPr>
        <w:t>Verificação das condições dos materiais, constando de seu perfeito estado e de sua validade;</w:t>
      </w:r>
    </w:p>
    <w:p w:rsidR="005C5282" w:rsidRDefault="005C5282" w:rsidP="005C5282">
      <w:pPr>
        <w:pStyle w:val="MEMTEXTO"/>
        <w:numPr>
          <w:ilvl w:val="0"/>
          <w:numId w:val="3"/>
        </w:numPr>
        <w:rPr>
          <w:lang w:val="pt-BR"/>
        </w:rPr>
      </w:pPr>
      <w:r w:rsidRPr="00EF2F38">
        <w:rPr>
          <w:lang w:val="pt-BR"/>
        </w:rPr>
        <w:t>Designação dos locais de estocagem, levando-se em conta o tipo do material.</w:t>
      </w:r>
    </w:p>
    <w:p w:rsidR="005C5282" w:rsidRPr="007A5981" w:rsidRDefault="005C5282" w:rsidP="005C5282">
      <w:pPr>
        <w:pStyle w:val="MEMTEXTO"/>
        <w:ind w:left="720"/>
        <w:rPr>
          <w:lang w:val="pt-BR"/>
        </w:rPr>
      </w:pPr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Caso exista alguma anormalidade em relação às atividades acima descritas o material deverá ser recusado.</w:t>
      </w:r>
    </w:p>
    <w:p w:rsidR="005C5282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Cabe a empresa responsável pela obra o correto armazenamento dos materiais e equipamentos.</w:t>
      </w:r>
    </w:p>
    <w:p w:rsidR="005C5282" w:rsidRPr="00EF2F38" w:rsidRDefault="005C5282" w:rsidP="005C5282">
      <w:pPr>
        <w:pStyle w:val="MEMHIDTIT3"/>
        <w:rPr>
          <w:lang w:val="pt-BR"/>
        </w:rPr>
      </w:pPr>
      <w:bookmarkStart w:id="34" w:name="_Toc415236082"/>
      <w:r w:rsidRPr="00EF2F38">
        <w:rPr>
          <w:lang w:val="pt-BR"/>
        </w:rPr>
        <w:t>TUBOS E CONEXÕES DE PVC RÍGIDO PARA ÁGUA FRIA</w:t>
      </w:r>
      <w:bookmarkEnd w:id="34"/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 xml:space="preserve">Tubos de PVC rígido, série A, pressão de serviço 7,5 kg/cm2, de acordo com a NBR 5648. </w:t>
      </w:r>
    </w:p>
    <w:p w:rsidR="005C5282" w:rsidRPr="00EF2F38" w:rsidRDefault="002B1471" w:rsidP="005C5282">
      <w:pPr>
        <w:pStyle w:val="MEMTEXTO"/>
        <w:rPr>
          <w:lang w:val="pt-BR"/>
        </w:rPr>
      </w:pPr>
      <w:proofErr w:type="gramStart"/>
      <w:r w:rsidRPr="00EF2F38">
        <w:rPr>
          <w:lang w:val="pt-BR"/>
        </w:rPr>
        <w:lastRenderedPageBreak/>
        <w:t>Conexões em PVC rígido soldáveis</w:t>
      </w:r>
      <w:proofErr w:type="gramEnd"/>
      <w:r w:rsidR="005C5282" w:rsidRPr="00EF2F38">
        <w:rPr>
          <w:lang w:val="pt-BR"/>
        </w:rPr>
        <w:t>, série A, pressão de serviço 7,5 kg/cm2, de acordo com a NBR 5648.</w:t>
      </w:r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 xml:space="preserve">Juntas: até </w:t>
      </w:r>
      <w:proofErr w:type="gramStart"/>
      <w:r w:rsidRPr="00EF2F38">
        <w:rPr>
          <w:lang w:val="pt-BR"/>
        </w:rPr>
        <w:t>50mm</w:t>
      </w:r>
      <w:proofErr w:type="gramEnd"/>
      <w:r w:rsidRPr="00EF2F38">
        <w:rPr>
          <w:lang w:val="pt-BR"/>
        </w:rPr>
        <w:t xml:space="preserve"> - solda lenta.</w:t>
      </w:r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Para a aplicação de metais, deverá ser utilizadas conexões do tipo “</w:t>
      </w:r>
      <w:proofErr w:type="spellStart"/>
      <w:r w:rsidRPr="00EF2F38">
        <w:rPr>
          <w:lang w:val="pt-BR"/>
        </w:rPr>
        <w:t>elumaplast</w:t>
      </w:r>
      <w:proofErr w:type="spellEnd"/>
      <w:r w:rsidRPr="00EF2F38">
        <w:rPr>
          <w:lang w:val="pt-BR"/>
        </w:rPr>
        <w:t>” (fabricante Eluma), ou equivalente técnico.</w:t>
      </w:r>
    </w:p>
    <w:p w:rsidR="005C5282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Fabricantes: Tigre, Amanco, Cardinali ou equivalente.</w:t>
      </w:r>
    </w:p>
    <w:p w:rsidR="005C5282" w:rsidRPr="00EF2F38" w:rsidRDefault="005C5282" w:rsidP="005C5282">
      <w:pPr>
        <w:pStyle w:val="MEMHIDTIT3"/>
        <w:rPr>
          <w:lang w:val="pt-BR"/>
        </w:rPr>
      </w:pPr>
      <w:bookmarkStart w:id="35" w:name="_Toc415236083"/>
      <w:r w:rsidRPr="00EF2F38">
        <w:rPr>
          <w:lang w:val="pt-BR"/>
        </w:rPr>
        <w:t xml:space="preserve">TUBOS E CONEXÕES DE PVC RÍGIDO PARA </w:t>
      </w:r>
      <w:r>
        <w:rPr>
          <w:lang w:val="pt-BR"/>
        </w:rPr>
        <w:t>ESGOTO</w:t>
      </w:r>
      <w:r w:rsidR="0043273C">
        <w:rPr>
          <w:lang w:val="pt-BR"/>
        </w:rPr>
        <w:t xml:space="preserve"> – Redes internas</w:t>
      </w:r>
      <w:bookmarkEnd w:id="35"/>
    </w:p>
    <w:p w:rsidR="005C5282" w:rsidRPr="001536D7" w:rsidRDefault="005C5282" w:rsidP="005C5282">
      <w:pPr>
        <w:pStyle w:val="MEMTEXTO"/>
        <w:rPr>
          <w:lang w:val="pt-BR"/>
        </w:rPr>
      </w:pPr>
      <w:r w:rsidRPr="001536D7">
        <w:rPr>
          <w:lang w:val="pt-BR"/>
        </w:rPr>
        <w:t xml:space="preserve">Tubos e conexões do tipo esgoto predial ou industrial, série </w:t>
      </w:r>
      <w:r>
        <w:rPr>
          <w:lang w:val="pt-BR"/>
        </w:rPr>
        <w:t>normal</w:t>
      </w:r>
      <w:r w:rsidRPr="001536D7">
        <w:rPr>
          <w:lang w:val="pt-BR"/>
        </w:rPr>
        <w:t xml:space="preserve"> (linha cinza), de acordo com a NBR 5688.</w:t>
      </w:r>
    </w:p>
    <w:p w:rsidR="005C5282" w:rsidRDefault="005C5282" w:rsidP="005C5282">
      <w:pPr>
        <w:pStyle w:val="MEMTEXTO"/>
        <w:rPr>
          <w:lang w:val="pt-BR"/>
        </w:rPr>
      </w:pPr>
      <w:r w:rsidRPr="001536D7">
        <w:rPr>
          <w:lang w:val="pt-BR"/>
        </w:rPr>
        <w:t>Fabricantes: Tigre, Amanco, Cardinali ou equivalente.</w:t>
      </w:r>
    </w:p>
    <w:p w:rsidR="005C5282" w:rsidRPr="00EF2F38" w:rsidRDefault="005C5282" w:rsidP="005C5282">
      <w:pPr>
        <w:pStyle w:val="MEMHIDTIT3"/>
        <w:rPr>
          <w:lang w:val="pt-BR"/>
        </w:rPr>
      </w:pPr>
      <w:bookmarkStart w:id="36" w:name="_Toc415236084"/>
      <w:r w:rsidRPr="00EF2F38">
        <w:rPr>
          <w:lang w:val="pt-BR"/>
        </w:rPr>
        <w:t>TUBOS E CONEXÕES DE PVC</w:t>
      </w:r>
      <w:r>
        <w:rPr>
          <w:lang w:val="pt-BR"/>
        </w:rPr>
        <w:t>-R</w:t>
      </w:r>
      <w:r w:rsidRPr="00EF2F38">
        <w:rPr>
          <w:lang w:val="pt-BR"/>
        </w:rPr>
        <w:t xml:space="preserve"> RÍGIDO PARA ESGOTO</w:t>
      </w:r>
      <w:r w:rsidR="0043273C">
        <w:rPr>
          <w:lang w:val="pt-BR"/>
        </w:rPr>
        <w:t xml:space="preserve"> – Redes Externas e Prumadas</w:t>
      </w:r>
      <w:bookmarkEnd w:id="36"/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Tubos e conexões do tipo esgoto predial ou industrial, série reforçada (linha cinza), de acordo com a NBR 5688.</w:t>
      </w:r>
    </w:p>
    <w:p w:rsidR="005C5282" w:rsidRPr="00EF2F38" w:rsidRDefault="005C5282" w:rsidP="005C5282">
      <w:pPr>
        <w:pStyle w:val="MEMTEXTO"/>
        <w:rPr>
          <w:lang w:val="pt-BR"/>
        </w:rPr>
      </w:pPr>
      <w:r w:rsidRPr="00EF2F38">
        <w:rPr>
          <w:lang w:val="pt-BR"/>
        </w:rPr>
        <w:t>Fabricantes: Tigre, Amanco, Cardinali ou equivalente.</w:t>
      </w:r>
    </w:p>
    <w:p w:rsidR="005C5282" w:rsidRPr="00546104" w:rsidRDefault="005C5282" w:rsidP="005C5282">
      <w:pPr>
        <w:pStyle w:val="MEMHIDTIT3"/>
        <w:rPr>
          <w:lang w:val="pt-BR"/>
        </w:rPr>
      </w:pPr>
      <w:bookmarkStart w:id="37" w:name="_Toc415236085"/>
      <w:r w:rsidRPr="00546104">
        <w:rPr>
          <w:lang w:val="pt-BR"/>
        </w:rPr>
        <w:t>REGISTROS DE CONTROLE</w:t>
      </w:r>
      <w:bookmarkEnd w:id="37"/>
    </w:p>
    <w:p w:rsidR="005C5282" w:rsidRPr="00546104" w:rsidRDefault="005C5282" w:rsidP="005C5282">
      <w:pPr>
        <w:pStyle w:val="MEMTEXTO"/>
        <w:rPr>
          <w:lang w:val="pt-BR"/>
        </w:rPr>
      </w:pPr>
      <w:r w:rsidRPr="00546104">
        <w:rPr>
          <w:lang w:val="pt-BR"/>
        </w:rPr>
        <w:t>Serão de bronze fundido ou forjado, fabricados de acordo com as normas brasileiras específicas, devendo acompanhar, quando aparentes, a</w:t>
      </w:r>
      <w:r w:rsidR="00546104">
        <w:rPr>
          <w:lang w:val="pt-BR"/>
        </w:rPr>
        <w:t xml:space="preserve"> </w:t>
      </w:r>
      <w:r w:rsidRPr="00546104">
        <w:rPr>
          <w:lang w:val="pt-BR"/>
        </w:rPr>
        <w:t>linha de acabamento especificada pelo projeto arquitetônico. Quando não aparentes deverão ter volantes brutos.</w:t>
      </w:r>
    </w:p>
    <w:p w:rsidR="00074A3C" w:rsidRDefault="005C5282" w:rsidP="001D04E9">
      <w:pPr>
        <w:pStyle w:val="MEMTEXTO"/>
        <w:rPr>
          <w:lang w:val="pt-BR"/>
        </w:rPr>
      </w:pPr>
      <w:r w:rsidRPr="00546104">
        <w:rPr>
          <w:lang w:val="pt-BR"/>
        </w:rPr>
        <w:t xml:space="preserve">Fabricantes: Docol, Deca, </w:t>
      </w:r>
      <w:proofErr w:type="spellStart"/>
      <w:r w:rsidRPr="00546104">
        <w:rPr>
          <w:lang w:val="pt-BR"/>
        </w:rPr>
        <w:t>Fabrimar</w:t>
      </w:r>
      <w:proofErr w:type="spellEnd"/>
      <w:r w:rsidRPr="00546104">
        <w:rPr>
          <w:lang w:val="pt-BR"/>
        </w:rPr>
        <w:t xml:space="preserve"> ou equivalente.</w:t>
      </w:r>
    </w:p>
    <w:p w:rsidR="00074A3C" w:rsidRPr="00A25080" w:rsidRDefault="00074A3C" w:rsidP="00074A3C">
      <w:pPr>
        <w:pStyle w:val="MEMHIDTIT3"/>
        <w:rPr>
          <w:lang w:val="pt-BR"/>
        </w:rPr>
      </w:pPr>
      <w:bookmarkStart w:id="38" w:name="_Toc415236086"/>
      <w:r w:rsidRPr="00A25080">
        <w:rPr>
          <w:lang w:val="pt-BR"/>
        </w:rPr>
        <w:t>V</w:t>
      </w:r>
      <w:r w:rsidR="00180948" w:rsidRPr="00A25080">
        <w:rPr>
          <w:lang w:val="pt-BR"/>
        </w:rPr>
        <w:t>ÁLVULA PARA MICTÓRIO</w:t>
      </w:r>
      <w:bookmarkEnd w:id="38"/>
      <w:r w:rsidR="00180948" w:rsidRPr="00A25080">
        <w:rPr>
          <w:lang w:val="pt-BR"/>
        </w:rPr>
        <w:t xml:space="preserve"> </w:t>
      </w:r>
    </w:p>
    <w:p w:rsidR="008400AC" w:rsidRPr="008400AC" w:rsidRDefault="008400AC" w:rsidP="008400AC">
      <w:pPr>
        <w:pStyle w:val="MEMTEXTO"/>
        <w:rPr>
          <w:lang w:val="pt-BR"/>
        </w:rPr>
      </w:pPr>
      <w:r w:rsidRPr="008400AC">
        <w:rPr>
          <w:lang w:val="pt-BR"/>
        </w:rPr>
        <w:t xml:space="preserve">Válvulas para mictório do tipo Descarga de Fechamento Automático </w:t>
      </w:r>
      <w:r w:rsidR="00A25080">
        <w:rPr>
          <w:lang w:val="pt-BR"/>
        </w:rPr>
        <w:t xml:space="preserve">modelo </w:t>
      </w:r>
      <w:proofErr w:type="spellStart"/>
      <w:r w:rsidR="00A25080">
        <w:rPr>
          <w:lang w:val="pt-BR"/>
        </w:rPr>
        <w:t>Presmátic</w:t>
      </w:r>
      <w:proofErr w:type="spellEnd"/>
      <w:r w:rsidR="00A25080">
        <w:rPr>
          <w:lang w:val="pt-BR"/>
        </w:rPr>
        <w:t xml:space="preserve"> </w:t>
      </w:r>
      <w:proofErr w:type="spellStart"/>
      <w:r w:rsidR="00A25080">
        <w:rPr>
          <w:lang w:val="pt-BR"/>
        </w:rPr>
        <w:t>Compact</w:t>
      </w:r>
      <w:proofErr w:type="spellEnd"/>
      <w:r w:rsidR="00A25080">
        <w:rPr>
          <w:lang w:val="pt-BR"/>
        </w:rPr>
        <w:t xml:space="preserve">, </w:t>
      </w:r>
      <w:proofErr w:type="spellStart"/>
      <w:r w:rsidR="00A25080">
        <w:rPr>
          <w:lang w:val="pt-BR"/>
        </w:rPr>
        <w:t>Decamatic</w:t>
      </w:r>
      <w:proofErr w:type="spellEnd"/>
      <w:r w:rsidR="00A25080">
        <w:rPr>
          <w:lang w:val="pt-BR"/>
        </w:rPr>
        <w:t xml:space="preserve"> ou similar.</w:t>
      </w:r>
      <w:r w:rsidRPr="008400AC">
        <w:rPr>
          <w:lang w:val="pt-BR"/>
        </w:rPr>
        <w:t xml:space="preserve"> </w:t>
      </w:r>
      <w:proofErr w:type="gramStart"/>
      <w:r w:rsidR="00A25080">
        <w:rPr>
          <w:lang w:val="pt-BR"/>
        </w:rPr>
        <w:t>D</w:t>
      </w:r>
      <w:r>
        <w:rPr>
          <w:lang w:val="pt-BR"/>
        </w:rPr>
        <w:t xml:space="preserve">iâmetro </w:t>
      </w:r>
      <w:r w:rsidR="00A25080">
        <w:rPr>
          <w:lang w:val="pt-BR"/>
        </w:rPr>
        <w:t xml:space="preserve">Nominal </w:t>
      </w:r>
      <w:r>
        <w:rPr>
          <w:lang w:val="pt-BR"/>
        </w:rPr>
        <w:t>de</w:t>
      </w:r>
      <w:r w:rsidRPr="008400AC">
        <w:rPr>
          <w:lang w:val="pt-BR"/>
        </w:rPr>
        <w:t xml:space="preserve"> ½”</w:t>
      </w:r>
      <w:proofErr w:type="gramEnd"/>
      <w:r w:rsidR="00A25080">
        <w:rPr>
          <w:lang w:val="pt-BR"/>
        </w:rPr>
        <w:t>,</w:t>
      </w:r>
      <w:r w:rsidRPr="008400AC">
        <w:rPr>
          <w:lang w:val="pt-BR"/>
        </w:rPr>
        <w:t xml:space="preserve"> funcionamento em baixa e alta pressão, de 0,2 a 4 kgf/cm² ou 3 a 57 </w:t>
      </w:r>
      <w:proofErr w:type="spellStart"/>
      <w:r w:rsidRPr="008400AC">
        <w:rPr>
          <w:lang w:val="pt-BR"/>
        </w:rPr>
        <w:t>psi</w:t>
      </w:r>
      <w:proofErr w:type="spellEnd"/>
      <w:r w:rsidRPr="008400AC">
        <w:rPr>
          <w:lang w:val="pt-BR"/>
        </w:rPr>
        <w:t>.</w:t>
      </w:r>
      <w:r>
        <w:rPr>
          <w:lang w:val="pt-BR"/>
        </w:rPr>
        <w:t xml:space="preserve"> Acabamentos segundo projeto arquitetônico.</w:t>
      </w:r>
    </w:p>
    <w:p w:rsidR="00074A3C" w:rsidRPr="001D04E9" w:rsidRDefault="00A25080" w:rsidP="00074A3C">
      <w:pPr>
        <w:pStyle w:val="MEMTEXTO"/>
        <w:rPr>
          <w:lang w:val="pt-BR"/>
        </w:rPr>
      </w:pPr>
      <w:r>
        <w:rPr>
          <w:lang w:val="pt-BR"/>
        </w:rPr>
        <w:t>Fabricantes: Docol, Deca</w:t>
      </w:r>
      <w:r w:rsidR="00074A3C" w:rsidRPr="008400AC">
        <w:rPr>
          <w:lang w:val="pt-BR"/>
        </w:rPr>
        <w:t xml:space="preserve"> ou </w:t>
      </w:r>
      <w:proofErr w:type="gramStart"/>
      <w:r w:rsidR="00074A3C" w:rsidRPr="008400AC">
        <w:rPr>
          <w:lang w:val="pt-BR"/>
        </w:rPr>
        <w:t>equivalente</w:t>
      </w:r>
      <w:proofErr w:type="gramEnd"/>
    </w:p>
    <w:p w:rsidR="0031170F" w:rsidRPr="00A1459A" w:rsidRDefault="0031170F" w:rsidP="008400AC">
      <w:pPr>
        <w:pStyle w:val="MEMTEXTO"/>
        <w:rPr>
          <w:lang w:val="pt-BR"/>
        </w:rPr>
      </w:pPr>
    </w:p>
    <w:p w:rsidR="0043273C" w:rsidRDefault="0043273C" w:rsidP="008400AC">
      <w:pPr>
        <w:pStyle w:val="MEMTEXTO"/>
        <w:rPr>
          <w:lang w:val="pt-BR"/>
        </w:rPr>
      </w:pPr>
    </w:p>
    <w:p w:rsidR="0043273C" w:rsidRDefault="0043273C" w:rsidP="008400AC">
      <w:pPr>
        <w:pStyle w:val="MEMTEXTO"/>
        <w:rPr>
          <w:lang w:val="pt-BR"/>
        </w:rPr>
      </w:pPr>
    </w:p>
    <w:p w:rsidR="0043273C" w:rsidRDefault="0043273C" w:rsidP="0043273C">
      <w:pPr>
        <w:pStyle w:val="MEMTEXTO"/>
        <w:jc w:val="center"/>
        <w:rPr>
          <w:lang w:val="pt-BR"/>
        </w:rPr>
      </w:pPr>
      <w:r>
        <w:rPr>
          <w:lang w:val="pt-BR"/>
        </w:rPr>
        <w:t xml:space="preserve">Data de entrega: </w:t>
      </w:r>
      <w:r w:rsidR="007A2EA4">
        <w:rPr>
          <w:lang w:val="pt-BR"/>
        </w:rPr>
        <w:tab/>
        <w:t>Junho</w:t>
      </w:r>
      <w:r>
        <w:rPr>
          <w:lang w:val="pt-BR"/>
        </w:rPr>
        <w:t xml:space="preserve"> de </w:t>
      </w:r>
      <w:r w:rsidR="00A05712">
        <w:rPr>
          <w:lang w:val="pt-BR"/>
        </w:rPr>
        <w:t>2015</w:t>
      </w:r>
    </w:p>
    <w:p w:rsidR="0043273C" w:rsidRDefault="0043273C" w:rsidP="0043273C">
      <w:pPr>
        <w:pStyle w:val="MEMTEXTO"/>
        <w:jc w:val="center"/>
        <w:rPr>
          <w:lang w:val="pt-BR"/>
        </w:rPr>
      </w:pPr>
    </w:p>
    <w:p w:rsidR="0043273C" w:rsidRDefault="0043273C" w:rsidP="0043273C">
      <w:pPr>
        <w:pStyle w:val="MEMTEXTO"/>
        <w:rPr>
          <w:lang w:val="pt-BR"/>
        </w:rPr>
      </w:pPr>
    </w:p>
    <w:p w:rsidR="0043273C" w:rsidRDefault="0043273C" w:rsidP="0043273C">
      <w:pPr>
        <w:pStyle w:val="MEMTEXTO"/>
        <w:jc w:val="center"/>
        <w:rPr>
          <w:lang w:val="pt-BR"/>
        </w:rPr>
      </w:pPr>
    </w:p>
    <w:p w:rsidR="0043273C" w:rsidRDefault="0043273C" w:rsidP="0043273C">
      <w:pPr>
        <w:pStyle w:val="MEMTEXTO"/>
        <w:jc w:val="center"/>
        <w:rPr>
          <w:lang w:val="pt-BR"/>
        </w:rPr>
      </w:pPr>
      <w:r>
        <w:rPr>
          <w:lang w:val="pt-BR"/>
        </w:rPr>
        <w:t>_________________________________________</w:t>
      </w:r>
    </w:p>
    <w:p w:rsidR="0043273C" w:rsidRPr="00D375E8" w:rsidRDefault="0043273C" w:rsidP="0043273C">
      <w:pPr>
        <w:pStyle w:val="MEMTEXTO"/>
        <w:jc w:val="center"/>
        <w:rPr>
          <w:lang w:val="pt-BR"/>
        </w:rPr>
      </w:pPr>
      <w:r w:rsidRPr="00D375E8">
        <w:rPr>
          <w:lang w:val="pt-BR"/>
        </w:rPr>
        <w:t>Eng. Wilson Jorge Marques</w:t>
      </w:r>
    </w:p>
    <w:p w:rsidR="0043273C" w:rsidRPr="00D43C84" w:rsidRDefault="0043273C" w:rsidP="0043273C">
      <w:pPr>
        <w:pStyle w:val="CORPO01"/>
        <w:jc w:val="center"/>
        <w:rPr>
          <w:rFonts w:ascii="Century Gothic" w:hAnsi="Century Gothic"/>
        </w:rPr>
      </w:pPr>
      <w:r w:rsidRPr="00D43C84">
        <w:rPr>
          <w:rFonts w:ascii="Century Gothic" w:hAnsi="Century Gothic"/>
        </w:rPr>
        <w:t>CREA nº: 0601496930</w:t>
      </w:r>
    </w:p>
    <w:p w:rsidR="0043273C" w:rsidRPr="00DF79DA" w:rsidRDefault="0043273C" w:rsidP="00DF79DA">
      <w:pPr>
        <w:pStyle w:val="CORPO01"/>
        <w:jc w:val="center"/>
        <w:rPr>
          <w:rFonts w:ascii="Century Gothic" w:hAnsi="Century Gothic"/>
        </w:rPr>
      </w:pPr>
      <w:r w:rsidRPr="00DF79DA">
        <w:rPr>
          <w:rFonts w:ascii="Century Gothic" w:hAnsi="Century Gothic"/>
        </w:rPr>
        <w:t xml:space="preserve">ART: </w:t>
      </w:r>
      <w:r w:rsidR="00DF79DA" w:rsidRPr="00DF79DA">
        <w:rPr>
          <w:rFonts w:ascii="Century Gothic" w:hAnsi="Century Gothic"/>
        </w:rPr>
        <w:t>92221220150139876</w:t>
      </w:r>
    </w:p>
    <w:p w:rsidR="001D04E9" w:rsidRPr="000A3A76" w:rsidRDefault="001D04E9" w:rsidP="006A351A">
      <w:pPr>
        <w:pStyle w:val="MEMTEXTO"/>
        <w:rPr>
          <w:lang w:val="pt-BR"/>
        </w:rPr>
      </w:pPr>
      <w:bookmarkStart w:id="39" w:name="_GoBack"/>
      <w:bookmarkEnd w:id="39"/>
    </w:p>
    <w:sectPr w:rsidR="001D04E9" w:rsidRPr="000A3A76" w:rsidSect="000C2864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CAD" w:rsidRDefault="009A1CAD" w:rsidP="00994EF2">
      <w:r>
        <w:separator/>
      </w:r>
    </w:p>
  </w:endnote>
  <w:endnote w:type="continuationSeparator" w:id="0">
    <w:p w:rsidR="009A1CAD" w:rsidRDefault="009A1CAD" w:rsidP="0099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AD" w:rsidRPr="0095733D" w:rsidRDefault="009A1CAD" w:rsidP="002A10C0">
    <w:pPr>
      <w:pStyle w:val="MEMGERALRODAPE"/>
    </w:pPr>
    <w:r>
      <w:t>HID-</w:t>
    </w:r>
    <w:sdt>
      <w:sdtPr>
        <w:id w:val="6985237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EA4">
          <w:rPr>
            <w:noProof/>
          </w:rPr>
          <w:t>6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CAD" w:rsidRDefault="009A1CAD" w:rsidP="00994EF2">
      <w:r>
        <w:separator/>
      </w:r>
    </w:p>
  </w:footnote>
  <w:footnote w:type="continuationSeparator" w:id="0">
    <w:p w:rsidR="009A1CAD" w:rsidRDefault="009A1CAD" w:rsidP="00994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AD" w:rsidRPr="00ED5011" w:rsidRDefault="009A1CAD" w:rsidP="0043273C">
    <w:pPr>
      <w:pStyle w:val="MEMGERALCABEALHO"/>
      <w:rPr>
        <w:lang w:val="pt-BR"/>
      </w:rPr>
    </w:pPr>
    <w:r w:rsidRPr="00ED5011">
      <w:rPr>
        <w:lang w:val="pt-BR"/>
      </w:rPr>
      <w:t>Reforma dos Sanitários dos patamares da escada - Bloco Modulado</w:t>
    </w:r>
  </w:p>
  <w:p w:rsidR="009A1CAD" w:rsidRPr="00294CAF" w:rsidRDefault="009A1CAD" w:rsidP="0043273C">
    <w:pPr>
      <w:pStyle w:val="MEMGERALCABEALHO"/>
      <w:rPr>
        <w:lang w:val="pt-BR"/>
      </w:rPr>
    </w:pPr>
    <w:r w:rsidRPr="00ED5011">
      <w:rPr>
        <w:lang w:val="pt-BR"/>
      </w:rPr>
      <w:t>UNICAMP</w:t>
    </w:r>
  </w:p>
  <w:p w:rsidR="009A1CAD" w:rsidRPr="007F7234" w:rsidRDefault="009A1CAD" w:rsidP="00921C15">
    <w:pPr>
      <w:pStyle w:val="MEMGERAL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CA0"/>
    <w:multiLevelType w:val="multilevel"/>
    <w:tmpl w:val="0C602EAE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ESTTIT2"/>
      <w:suff w:val="space"/>
      <w:lvlText w:val="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EST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MEMESTTIT4"/>
      <w:suff w:val="space"/>
      <w:lvlText w:val="%2.%3.%4."/>
      <w:lvlJc w:val="left"/>
      <w:pPr>
        <w:ind w:left="0" w:firstLine="0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space"/>
      <w:lvlText w:val="%5"/>
      <w:lvlJc w:val="left"/>
      <w:pPr>
        <w:ind w:left="106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5688"/>
        </w:tabs>
        <w:ind w:left="5687" w:hanging="143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7B85B3A"/>
    <w:multiLevelType w:val="multilevel"/>
    <w:tmpl w:val="F6A4A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271770"/>
    <w:multiLevelType w:val="multilevel"/>
    <w:tmpl w:val="646E42F0"/>
    <w:lvl w:ilvl="0">
      <w:start w:val="1"/>
      <w:numFmt w:val="none"/>
      <w:pStyle w:val="MEMOBRATIT1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OBRATIT2"/>
      <w:suff w:val="space"/>
      <w:lvlText w:val="%1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OBRA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none"/>
      <w:suff w:val="space"/>
      <w:lvlText w:val="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none"/>
      <w:suff w:val="space"/>
      <w:lvlText w:val=""/>
      <w:lvlJc w:val="left"/>
      <w:pPr>
        <w:ind w:left="1060" w:firstLine="0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61B06422"/>
    <w:multiLevelType w:val="hybridMultilevel"/>
    <w:tmpl w:val="282A5C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82"/>
    <w:rsid w:val="00072544"/>
    <w:rsid w:val="00074A3C"/>
    <w:rsid w:val="000878E5"/>
    <w:rsid w:val="000A6E14"/>
    <w:rsid w:val="000A7A6E"/>
    <w:rsid w:val="000B1A2F"/>
    <w:rsid w:val="000C2864"/>
    <w:rsid w:val="000C3EEF"/>
    <w:rsid w:val="000E4649"/>
    <w:rsid w:val="0011224E"/>
    <w:rsid w:val="00180948"/>
    <w:rsid w:val="001A2A7C"/>
    <w:rsid w:val="001D04E9"/>
    <w:rsid w:val="001D230E"/>
    <w:rsid w:val="002477AC"/>
    <w:rsid w:val="002A10C0"/>
    <w:rsid w:val="002A5719"/>
    <w:rsid w:val="002B1471"/>
    <w:rsid w:val="0031170F"/>
    <w:rsid w:val="0032012A"/>
    <w:rsid w:val="00333736"/>
    <w:rsid w:val="003457DC"/>
    <w:rsid w:val="00354FAE"/>
    <w:rsid w:val="003736FA"/>
    <w:rsid w:val="003C020E"/>
    <w:rsid w:val="0043273C"/>
    <w:rsid w:val="004841AF"/>
    <w:rsid w:val="004E0BD3"/>
    <w:rsid w:val="00546104"/>
    <w:rsid w:val="005655F7"/>
    <w:rsid w:val="00593B4E"/>
    <w:rsid w:val="005A4727"/>
    <w:rsid w:val="005B662D"/>
    <w:rsid w:val="005C5282"/>
    <w:rsid w:val="006A351A"/>
    <w:rsid w:val="006C159C"/>
    <w:rsid w:val="006D0289"/>
    <w:rsid w:val="006D1E3A"/>
    <w:rsid w:val="00737BAC"/>
    <w:rsid w:val="00765568"/>
    <w:rsid w:val="007A0385"/>
    <w:rsid w:val="007A2EA4"/>
    <w:rsid w:val="007F7234"/>
    <w:rsid w:val="00823627"/>
    <w:rsid w:val="008356D6"/>
    <w:rsid w:val="008400AC"/>
    <w:rsid w:val="008555CD"/>
    <w:rsid w:val="0085604A"/>
    <w:rsid w:val="00921C15"/>
    <w:rsid w:val="00994EF2"/>
    <w:rsid w:val="009A1CAD"/>
    <w:rsid w:val="009C7CCF"/>
    <w:rsid w:val="009D49D3"/>
    <w:rsid w:val="009F7662"/>
    <w:rsid w:val="00A05712"/>
    <w:rsid w:val="00A1459A"/>
    <w:rsid w:val="00A23480"/>
    <w:rsid w:val="00A25080"/>
    <w:rsid w:val="00A3571C"/>
    <w:rsid w:val="00AB628B"/>
    <w:rsid w:val="00B05D52"/>
    <w:rsid w:val="00B53576"/>
    <w:rsid w:val="00B602BC"/>
    <w:rsid w:val="00B940F3"/>
    <w:rsid w:val="00BA4BE3"/>
    <w:rsid w:val="00BF12AB"/>
    <w:rsid w:val="00C201D5"/>
    <w:rsid w:val="00C471C8"/>
    <w:rsid w:val="00C75719"/>
    <w:rsid w:val="00CB15E8"/>
    <w:rsid w:val="00CD14A5"/>
    <w:rsid w:val="00D72C7A"/>
    <w:rsid w:val="00DF79DA"/>
    <w:rsid w:val="00E12AC2"/>
    <w:rsid w:val="00ED613F"/>
    <w:rsid w:val="00EE31C6"/>
    <w:rsid w:val="00EF7A3E"/>
    <w:rsid w:val="00F43D3E"/>
    <w:rsid w:val="00F81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282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1">
    <w:name w:val="toc 1"/>
    <w:basedOn w:val="Normal"/>
    <w:next w:val="Normal"/>
    <w:autoRedefine/>
    <w:uiPriority w:val="39"/>
    <w:unhideWhenUsed/>
    <w:qFormat/>
    <w:rsid w:val="005C5282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5C5282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character" w:styleId="Hyperlink">
    <w:name w:val="Hyperlink"/>
    <w:basedOn w:val="Fontepargpadro"/>
    <w:uiPriority w:val="99"/>
    <w:unhideWhenUsed/>
    <w:rsid w:val="005C5282"/>
    <w:rPr>
      <w:color w:val="0000FF"/>
      <w:u w:val="single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5C5282"/>
    <w:pPr>
      <w:tabs>
        <w:tab w:val="right" w:leader="underscore" w:pos="8495"/>
      </w:tabs>
      <w:ind w:left="284"/>
    </w:pPr>
    <w:rPr>
      <w:rFonts w:ascii="Century Gothic" w:hAnsi="Century Gothic"/>
      <w:sz w:val="20"/>
      <w:szCs w:val="22"/>
      <w:lang w:val="pt-BR" w:eastAsia="en-US"/>
    </w:rPr>
  </w:style>
  <w:style w:type="paragraph" w:customStyle="1" w:styleId="MEMTEXTO">
    <w:name w:val="_MEM_TEXTO"/>
    <w:basedOn w:val="Normal"/>
    <w:link w:val="MEMTEXTOChar"/>
    <w:uiPriority w:val="99"/>
    <w:qFormat/>
    <w:rsid w:val="005C5282"/>
    <w:pPr>
      <w:jc w:val="both"/>
    </w:pPr>
    <w:rPr>
      <w:rFonts w:ascii="Century Gothic" w:hAnsi="Century Gothic"/>
      <w:sz w:val="20"/>
    </w:rPr>
  </w:style>
  <w:style w:type="paragraph" w:customStyle="1" w:styleId="MEMOBRATIT1">
    <w:name w:val="_MEM_OBRA_TIT1"/>
    <w:basedOn w:val="Normal"/>
    <w:next w:val="MEMTEXTO"/>
    <w:uiPriority w:val="99"/>
    <w:qFormat/>
    <w:rsid w:val="005C5282"/>
    <w:pPr>
      <w:keepNext/>
      <w:numPr>
        <w:numId w:val="1"/>
      </w:numPr>
      <w:spacing w:before="240" w:after="120"/>
      <w:jc w:val="right"/>
      <w:outlineLvl w:val="0"/>
    </w:pPr>
    <w:rPr>
      <w:rFonts w:ascii="Century Gothic" w:hAnsi="Century Gothic"/>
      <w:b/>
      <w:lang w:val="pt-BR"/>
    </w:rPr>
  </w:style>
  <w:style w:type="paragraph" w:customStyle="1" w:styleId="MEMOBRATIT2">
    <w:name w:val="_MEM_OBRA_TIT2"/>
    <w:basedOn w:val="Normal"/>
    <w:next w:val="MEMTEXTO"/>
    <w:uiPriority w:val="99"/>
    <w:qFormat/>
    <w:rsid w:val="005C5282"/>
    <w:pPr>
      <w:numPr>
        <w:ilvl w:val="1"/>
        <w:numId w:val="1"/>
      </w:numPr>
      <w:pBdr>
        <w:bottom w:val="single" w:sz="4" w:space="1" w:color="auto"/>
      </w:pBdr>
      <w:spacing w:before="240" w:after="120"/>
      <w:jc w:val="right"/>
    </w:pPr>
    <w:rPr>
      <w:rFonts w:ascii="Century Gothic" w:hAnsi="Century Gothic"/>
      <w:b/>
      <w:sz w:val="20"/>
    </w:rPr>
  </w:style>
  <w:style w:type="paragraph" w:customStyle="1" w:styleId="MEMOBRATIT3">
    <w:name w:val="_MEM_OBRA_TIT3"/>
    <w:basedOn w:val="MEMOBRATIT2"/>
    <w:next w:val="MEMTEXTO"/>
    <w:uiPriority w:val="99"/>
    <w:qFormat/>
    <w:rsid w:val="005C5282"/>
    <w:pPr>
      <w:numPr>
        <w:ilvl w:val="2"/>
      </w:numPr>
      <w:pBdr>
        <w:bottom w:val="none" w:sz="0" w:space="0" w:color="auto"/>
      </w:pBdr>
      <w:spacing w:before="120"/>
      <w:jc w:val="left"/>
    </w:pPr>
  </w:style>
  <w:style w:type="paragraph" w:customStyle="1" w:styleId="MEMGERALRODAPE">
    <w:name w:val="_MEM_GERAL_RODAPE"/>
    <w:basedOn w:val="Normal"/>
    <w:uiPriority w:val="99"/>
    <w:qFormat/>
    <w:rsid w:val="005C5282"/>
    <w:pPr>
      <w:jc w:val="right"/>
    </w:pPr>
    <w:rPr>
      <w:rFonts w:ascii="Century Gothic" w:hAnsi="Century Gothic"/>
      <w:sz w:val="18"/>
    </w:rPr>
  </w:style>
  <w:style w:type="paragraph" w:customStyle="1" w:styleId="MEMESTTIT2">
    <w:name w:val="_MEM_EST_TIT2"/>
    <w:basedOn w:val="Normal"/>
    <w:qFormat/>
    <w:rsid w:val="005C5282"/>
    <w:pPr>
      <w:keepNext/>
      <w:numPr>
        <w:ilvl w:val="1"/>
        <w:numId w:val="2"/>
      </w:numPr>
      <w:pBdr>
        <w:bottom w:val="single" w:sz="4" w:space="1" w:color="auto"/>
      </w:pBdr>
      <w:spacing w:before="240" w:after="120"/>
      <w:jc w:val="right"/>
      <w:outlineLvl w:val="0"/>
    </w:pPr>
    <w:rPr>
      <w:rFonts w:ascii="Century Gothic" w:hAnsi="Century Gothic"/>
      <w:b/>
      <w:sz w:val="20"/>
      <w:lang w:val="pt-BR"/>
    </w:rPr>
  </w:style>
  <w:style w:type="paragraph" w:customStyle="1" w:styleId="MEMESTTIT3">
    <w:name w:val="_MEM_EST_TIT3"/>
    <w:basedOn w:val="Normal"/>
    <w:qFormat/>
    <w:rsid w:val="005C5282"/>
    <w:pPr>
      <w:numPr>
        <w:ilvl w:val="2"/>
        <w:numId w:val="2"/>
      </w:numPr>
      <w:spacing w:before="240" w:after="120"/>
    </w:pPr>
    <w:rPr>
      <w:rFonts w:ascii="Century Gothic" w:hAnsi="Century Gothic"/>
      <w:b/>
      <w:sz w:val="20"/>
      <w:lang w:val="pt-BR"/>
    </w:rPr>
  </w:style>
  <w:style w:type="paragraph" w:customStyle="1" w:styleId="MEMESTTIT4">
    <w:name w:val="_MEM_EST_TIT4"/>
    <w:basedOn w:val="Normal"/>
    <w:qFormat/>
    <w:rsid w:val="005C5282"/>
    <w:pPr>
      <w:numPr>
        <w:ilvl w:val="3"/>
        <w:numId w:val="2"/>
      </w:numPr>
      <w:spacing w:before="120"/>
    </w:pPr>
    <w:rPr>
      <w:rFonts w:ascii="Century Gothic" w:hAnsi="Century Gothic"/>
      <w:b/>
      <w:sz w:val="20"/>
      <w:lang w:val="pt-BR"/>
    </w:rPr>
  </w:style>
  <w:style w:type="paragraph" w:customStyle="1" w:styleId="MEMHIDTIT1">
    <w:name w:val="_MEM_HID_TIT1"/>
    <w:basedOn w:val="Normal"/>
    <w:qFormat/>
    <w:rsid w:val="005C5282"/>
    <w:pPr>
      <w:keepNext/>
      <w:spacing w:before="240" w:after="120"/>
      <w:jc w:val="right"/>
      <w:outlineLvl w:val="0"/>
    </w:pPr>
    <w:rPr>
      <w:rFonts w:ascii="Century Gothic" w:hAnsi="Century Gothic"/>
      <w:b/>
      <w:lang w:val="pt-BR"/>
    </w:rPr>
  </w:style>
  <w:style w:type="paragraph" w:customStyle="1" w:styleId="MEMHIDTIT3">
    <w:name w:val="_MEM_HID_TIT3"/>
    <w:basedOn w:val="MEMOBRATIT3"/>
    <w:qFormat/>
    <w:rsid w:val="005C5282"/>
  </w:style>
  <w:style w:type="paragraph" w:customStyle="1" w:styleId="MEMHIDTIT2">
    <w:name w:val="_MEM_HID_TIT2"/>
    <w:basedOn w:val="MEMOBRATIT2"/>
    <w:qFormat/>
    <w:rsid w:val="005C5282"/>
  </w:style>
  <w:style w:type="character" w:customStyle="1" w:styleId="MEMTEXTOChar">
    <w:name w:val="_MEM_TEXTO Char"/>
    <w:basedOn w:val="Fontepargpadro"/>
    <w:link w:val="MEMTEXTO"/>
    <w:uiPriority w:val="99"/>
    <w:rsid w:val="005C5282"/>
    <w:rPr>
      <w:rFonts w:eastAsia="Times New Roman"/>
      <w:b w:val="0"/>
      <w:sz w:val="20"/>
      <w:szCs w:val="24"/>
      <w:lang w:val="en-US" w:eastAsia="pt-BR"/>
    </w:rPr>
  </w:style>
  <w:style w:type="paragraph" w:styleId="Cabealho">
    <w:name w:val="header"/>
    <w:basedOn w:val="Normal"/>
    <w:link w:val="CabealhoChar"/>
    <w:uiPriority w:val="99"/>
    <w:unhideWhenUsed/>
    <w:rsid w:val="00921C1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21C15"/>
    <w:rPr>
      <w:rFonts w:ascii="Times New Roman" w:eastAsia="Times New Roman" w:hAnsi="Times New Roman"/>
      <w:b w:val="0"/>
      <w:sz w:val="24"/>
      <w:szCs w:val="24"/>
      <w:lang w:val="en-US" w:eastAsia="pt-BR"/>
    </w:rPr>
  </w:style>
  <w:style w:type="paragraph" w:styleId="Rodap">
    <w:name w:val="footer"/>
    <w:basedOn w:val="Normal"/>
    <w:link w:val="RodapChar"/>
    <w:uiPriority w:val="99"/>
    <w:unhideWhenUsed/>
    <w:rsid w:val="00921C1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1C15"/>
    <w:rPr>
      <w:rFonts w:ascii="Times New Roman" w:eastAsia="Times New Roman" w:hAnsi="Times New Roman"/>
      <w:b w:val="0"/>
      <w:sz w:val="24"/>
      <w:szCs w:val="24"/>
      <w:lang w:val="en-US" w:eastAsia="pt-BR"/>
    </w:rPr>
  </w:style>
  <w:style w:type="paragraph" w:customStyle="1" w:styleId="MEMGERALCAPA">
    <w:name w:val="_MEM_GERAL_CAPA"/>
    <w:basedOn w:val="Normal"/>
    <w:uiPriority w:val="99"/>
    <w:qFormat/>
    <w:rsid w:val="00921C15"/>
    <w:pPr>
      <w:jc w:val="center"/>
    </w:pPr>
    <w:rPr>
      <w:rFonts w:ascii="Century Gothic" w:hAnsi="Century Gothic"/>
      <w:b/>
      <w:bCs/>
      <w:kern w:val="28"/>
      <w:sz w:val="36"/>
      <w:szCs w:val="32"/>
    </w:rPr>
  </w:style>
  <w:style w:type="paragraph" w:customStyle="1" w:styleId="MEMGERALCABEALHO">
    <w:name w:val="_MEM_GERAL_CABEÇALHO"/>
    <w:basedOn w:val="MEMTEXTO"/>
    <w:uiPriority w:val="99"/>
    <w:qFormat/>
    <w:rsid w:val="00921C15"/>
    <w:pPr>
      <w:jc w:val="center"/>
    </w:pPr>
    <w:rPr>
      <w:sz w:val="18"/>
    </w:rPr>
  </w:style>
  <w:style w:type="paragraph" w:customStyle="1" w:styleId="MEMARQTIT2">
    <w:name w:val="_MEM_ARQ_TIT2"/>
    <w:basedOn w:val="Normal"/>
    <w:next w:val="MEMTEXTO"/>
    <w:uiPriority w:val="99"/>
    <w:qFormat/>
    <w:rsid w:val="007F7234"/>
    <w:pPr>
      <w:keepNext/>
      <w:numPr>
        <w:ilvl w:val="1"/>
      </w:numPr>
      <w:pBdr>
        <w:bottom w:val="single" w:sz="4" w:space="1" w:color="auto"/>
      </w:pBdr>
      <w:spacing w:before="240" w:after="120"/>
      <w:jc w:val="right"/>
      <w:outlineLvl w:val="0"/>
    </w:pPr>
    <w:rPr>
      <w:rFonts w:ascii="Century Gothic" w:hAnsi="Century Gothic"/>
      <w:b/>
      <w:sz w:val="20"/>
      <w:lang w:val="pt-BR"/>
    </w:rPr>
  </w:style>
  <w:style w:type="paragraph" w:customStyle="1" w:styleId="CORPO01">
    <w:name w:val="CORPO_01"/>
    <w:basedOn w:val="Normal"/>
    <w:rsid w:val="0085604A"/>
    <w:pPr>
      <w:jc w:val="both"/>
    </w:pPr>
    <w:rPr>
      <w:rFonts w:ascii="Arial" w:hAnsi="Arial"/>
      <w:sz w:val="20"/>
      <w:szCs w:val="20"/>
      <w:lang w:val="pt-BR"/>
    </w:rPr>
  </w:style>
  <w:style w:type="paragraph" w:styleId="NormalWeb">
    <w:name w:val="Normal (Web)"/>
    <w:basedOn w:val="Normal"/>
    <w:uiPriority w:val="99"/>
    <w:semiHidden/>
    <w:unhideWhenUsed/>
    <w:rsid w:val="0032012A"/>
    <w:pPr>
      <w:spacing w:before="100" w:beforeAutospacing="1" w:after="100" w:afterAutospacing="1"/>
    </w:pPr>
    <w:rPr>
      <w:lang w:val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2A10C0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2A10C0"/>
    <w:rPr>
      <w:rFonts w:ascii="Tahoma" w:eastAsia="Times New Roman" w:hAnsi="Tahoma" w:cs="Tahoma"/>
      <w:sz w:val="16"/>
      <w:szCs w:val="16"/>
      <w:lang w:val="en-US" w:eastAsia="pt-BR"/>
    </w:rPr>
  </w:style>
  <w:style w:type="paragraph" w:customStyle="1" w:styleId="MEMTEXTRECUADO">
    <w:name w:val="_MEM_TEXT_RECUADO"/>
    <w:basedOn w:val="MEMTEXTO"/>
    <w:uiPriority w:val="99"/>
    <w:qFormat/>
    <w:rsid w:val="00A1459A"/>
    <w:pPr>
      <w:ind w:left="397"/>
    </w:pPr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7A6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7A6E"/>
    <w:rPr>
      <w:rFonts w:ascii="Tahoma" w:eastAsia="Times New Roman" w:hAnsi="Tahoma" w:cs="Tahoma"/>
      <w:sz w:val="16"/>
      <w:szCs w:val="16"/>
      <w:lang w:val="en-US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282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1">
    <w:name w:val="toc 1"/>
    <w:basedOn w:val="Normal"/>
    <w:next w:val="Normal"/>
    <w:autoRedefine/>
    <w:uiPriority w:val="39"/>
    <w:unhideWhenUsed/>
    <w:qFormat/>
    <w:rsid w:val="005C5282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5C5282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character" w:styleId="Hyperlink">
    <w:name w:val="Hyperlink"/>
    <w:basedOn w:val="Fontepargpadro"/>
    <w:uiPriority w:val="99"/>
    <w:unhideWhenUsed/>
    <w:rsid w:val="005C5282"/>
    <w:rPr>
      <w:color w:val="0000FF"/>
      <w:u w:val="single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5C5282"/>
    <w:pPr>
      <w:tabs>
        <w:tab w:val="right" w:leader="underscore" w:pos="8495"/>
      </w:tabs>
      <w:ind w:left="284"/>
    </w:pPr>
    <w:rPr>
      <w:rFonts w:ascii="Century Gothic" w:hAnsi="Century Gothic"/>
      <w:sz w:val="20"/>
      <w:szCs w:val="22"/>
      <w:lang w:val="pt-BR" w:eastAsia="en-US"/>
    </w:rPr>
  </w:style>
  <w:style w:type="paragraph" w:customStyle="1" w:styleId="MEMTEXTO">
    <w:name w:val="_MEM_TEXTO"/>
    <w:basedOn w:val="Normal"/>
    <w:link w:val="MEMTEXTOChar"/>
    <w:uiPriority w:val="99"/>
    <w:qFormat/>
    <w:rsid w:val="005C5282"/>
    <w:pPr>
      <w:jc w:val="both"/>
    </w:pPr>
    <w:rPr>
      <w:rFonts w:ascii="Century Gothic" w:hAnsi="Century Gothic"/>
      <w:sz w:val="20"/>
    </w:rPr>
  </w:style>
  <w:style w:type="paragraph" w:customStyle="1" w:styleId="MEMOBRATIT1">
    <w:name w:val="_MEM_OBRA_TIT1"/>
    <w:basedOn w:val="Normal"/>
    <w:next w:val="MEMTEXTO"/>
    <w:uiPriority w:val="99"/>
    <w:qFormat/>
    <w:rsid w:val="005C5282"/>
    <w:pPr>
      <w:keepNext/>
      <w:numPr>
        <w:numId w:val="1"/>
      </w:numPr>
      <w:spacing w:before="240" w:after="120"/>
      <w:jc w:val="right"/>
      <w:outlineLvl w:val="0"/>
    </w:pPr>
    <w:rPr>
      <w:rFonts w:ascii="Century Gothic" w:hAnsi="Century Gothic"/>
      <w:b/>
      <w:lang w:val="pt-BR"/>
    </w:rPr>
  </w:style>
  <w:style w:type="paragraph" w:customStyle="1" w:styleId="MEMOBRATIT2">
    <w:name w:val="_MEM_OBRA_TIT2"/>
    <w:basedOn w:val="Normal"/>
    <w:next w:val="MEMTEXTO"/>
    <w:uiPriority w:val="99"/>
    <w:qFormat/>
    <w:rsid w:val="005C5282"/>
    <w:pPr>
      <w:numPr>
        <w:ilvl w:val="1"/>
        <w:numId w:val="1"/>
      </w:numPr>
      <w:pBdr>
        <w:bottom w:val="single" w:sz="4" w:space="1" w:color="auto"/>
      </w:pBdr>
      <w:spacing w:before="240" w:after="120"/>
      <w:jc w:val="right"/>
    </w:pPr>
    <w:rPr>
      <w:rFonts w:ascii="Century Gothic" w:hAnsi="Century Gothic"/>
      <w:b/>
      <w:sz w:val="20"/>
    </w:rPr>
  </w:style>
  <w:style w:type="paragraph" w:customStyle="1" w:styleId="MEMOBRATIT3">
    <w:name w:val="_MEM_OBRA_TIT3"/>
    <w:basedOn w:val="MEMOBRATIT2"/>
    <w:next w:val="MEMTEXTO"/>
    <w:uiPriority w:val="99"/>
    <w:qFormat/>
    <w:rsid w:val="005C5282"/>
    <w:pPr>
      <w:numPr>
        <w:ilvl w:val="2"/>
      </w:numPr>
      <w:pBdr>
        <w:bottom w:val="none" w:sz="0" w:space="0" w:color="auto"/>
      </w:pBdr>
      <w:spacing w:before="120"/>
      <w:jc w:val="left"/>
    </w:pPr>
  </w:style>
  <w:style w:type="paragraph" w:customStyle="1" w:styleId="MEMGERALRODAPE">
    <w:name w:val="_MEM_GERAL_RODAPE"/>
    <w:basedOn w:val="Normal"/>
    <w:uiPriority w:val="99"/>
    <w:qFormat/>
    <w:rsid w:val="005C5282"/>
    <w:pPr>
      <w:jc w:val="right"/>
    </w:pPr>
    <w:rPr>
      <w:rFonts w:ascii="Century Gothic" w:hAnsi="Century Gothic"/>
      <w:sz w:val="18"/>
    </w:rPr>
  </w:style>
  <w:style w:type="paragraph" w:customStyle="1" w:styleId="MEMESTTIT2">
    <w:name w:val="_MEM_EST_TIT2"/>
    <w:basedOn w:val="Normal"/>
    <w:qFormat/>
    <w:rsid w:val="005C5282"/>
    <w:pPr>
      <w:keepNext/>
      <w:numPr>
        <w:ilvl w:val="1"/>
        <w:numId w:val="2"/>
      </w:numPr>
      <w:pBdr>
        <w:bottom w:val="single" w:sz="4" w:space="1" w:color="auto"/>
      </w:pBdr>
      <w:spacing w:before="240" w:after="120"/>
      <w:jc w:val="right"/>
      <w:outlineLvl w:val="0"/>
    </w:pPr>
    <w:rPr>
      <w:rFonts w:ascii="Century Gothic" w:hAnsi="Century Gothic"/>
      <w:b/>
      <w:sz w:val="20"/>
      <w:lang w:val="pt-BR"/>
    </w:rPr>
  </w:style>
  <w:style w:type="paragraph" w:customStyle="1" w:styleId="MEMESTTIT3">
    <w:name w:val="_MEM_EST_TIT3"/>
    <w:basedOn w:val="Normal"/>
    <w:qFormat/>
    <w:rsid w:val="005C5282"/>
    <w:pPr>
      <w:numPr>
        <w:ilvl w:val="2"/>
        <w:numId w:val="2"/>
      </w:numPr>
      <w:spacing w:before="240" w:after="120"/>
    </w:pPr>
    <w:rPr>
      <w:rFonts w:ascii="Century Gothic" w:hAnsi="Century Gothic"/>
      <w:b/>
      <w:sz w:val="20"/>
      <w:lang w:val="pt-BR"/>
    </w:rPr>
  </w:style>
  <w:style w:type="paragraph" w:customStyle="1" w:styleId="MEMESTTIT4">
    <w:name w:val="_MEM_EST_TIT4"/>
    <w:basedOn w:val="Normal"/>
    <w:qFormat/>
    <w:rsid w:val="005C5282"/>
    <w:pPr>
      <w:numPr>
        <w:ilvl w:val="3"/>
        <w:numId w:val="2"/>
      </w:numPr>
      <w:spacing w:before="120"/>
    </w:pPr>
    <w:rPr>
      <w:rFonts w:ascii="Century Gothic" w:hAnsi="Century Gothic"/>
      <w:b/>
      <w:sz w:val="20"/>
      <w:lang w:val="pt-BR"/>
    </w:rPr>
  </w:style>
  <w:style w:type="paragraph" w:customStyle="1" w:styleId="MEMHIDTIT1">
    <w:name w:val="_MEM_HID_TIT1"/>
    <w:basedOn w:val="Normal"/>
    <w:qFormat/>
    <w:rsid w:val="005C5282"/>
    <w:pPr>
      <w:keepNext/>
      <w:spacing w:before="240" w:after="120"/>
      <w:jc w:val="right"/>
      <w:outlineLvl w:val="0"/>
    </w:pPr>
    <w:rPr>
      <w:rFonts w:ascii="Century Gothic" w:hAnsi="Century Gothic"/>
      <w:b/>
      <w:lang w:val="pt-BR"/>
    </w:rPr>
  </w:style>
  <w:style w:type="paragraph" w:customStyle="1" w:styleId="MEMHIDTIT3">
    <w:name w:val="_MEM_HID_TIT3"/>
    <w:basedOn w:val="MEMOBRATIT3"/>
    <w:qFormat/>
    <w:rsid w:val="005C5282"/>
  </w:style>
  <w:style w:type="paragraph" w:customStyle="1" w:styleId="MEMHIDTIT2">
    <w:name w:val="_MEM_HID_TIT2"/>
    <w:basedOn w:val="MEMOBRATIT2"/>
    <w:qFormat/>
    <w:rsid w:val="005C5282"/>
  </w:style>
  <w:style w:type="character" w:customStyle="1" w:styleId="MEMTEXTOChar">
    <w:name w:val="_MEM_TEXTO Char"/>
    <w:basedOn w:val="Fontepargpadro"/>
    <w:link w:val="MEMTEXTO"/>
    <w:uiPriority w:val="99"/>
    <w:rsid w:val="005C5282"/>
    <w:rPr>
      <w:rFonts w:eastAsia="Times New Roman"/>
      <w:b w:val="0"/>
      <w:sz w:val="20"/>
      <w:szCs w:val="24"/>
      <w:lang w:val="en-US" w:eastAsia="pt-BR"/>
    </w:rPr>
  </w:style>
  <w:style w:type="paragraph" w:styleId="Cabealho">
    <w:name w:val="header"/>
    <w:basedOn w:val="Normal"/>
    <w:link w:val="CabealhoChar"/>
    <w:uiPriority w:val="99"/>
    <w:unhideWhenUsed/>
    <w:rsid w:val="00921C1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21C15"/>
    <w:rPr>
      <w:rFonts w:ascii="Times New Roman" w:eastAsia="Times New Roman" w:hAnsi="Times New Roman"/>
      <w:b w:val="0"/>
      <w:sz w:val="24"/>
      <w:szCs w:val="24"/>
      <w:lang w:val="en-US" w:eastAsia="pt-BR"/>
    </w:rPr>
  </w:style>
  <w:style w:type="paragraph" w:styleId="Rodap">
    <w:name w:val="footer"/>
    <w:basedOn w:val="Normal"/>
    <w:link w:val="RodapChar"/>
    <w:uiPriority w:val="99"/>
    <w:unhideWhenUsed/>
    <w:rsid w:val="00921C1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1C15"/>
    <w:rPr>
      <w:rFonts w:ascii="Times New Roman" w:eastAsia="Times New Roman" w:hAnsi="Times New Roman"/>
      <w:b w:val="0"/>
      <w:sz w:val="24"/>
      <w:szCs w:val="24"/>
      <w:lang w:val="en-US" w:eastAsia="pt-BR"/>
    </w:rPr>
  </w:style>
  <w:style w:type="paragraph" w:customStyle="1" w:styleId="MEMGERALCAPA">
    <w:name w:val="_MEM_GERAL_CAPA"/>
    <w:basedOn w:val="Normal"/>
    <w:uiPriority w:val="99"/>
    <w:qFormat/>
    <w:rsid w:val="00921C15"/>
    <w:pPr>
      <w:jc w:val="center"/>
    </w:pPr>
    <w:rPr>
      <w:rFonts w:ascii="Century Gothic" w:hAnsi="Century Gothic"/>
      <w:b/>
      <w:bCs/>
      <w:kern w:val="28"/>
      <w:sz w:val="36"/>
      <w:szCs w:val="32"/>
    </w:rPr>
  </w:style>
  <w:style w:type="paragraph" w:customStyle="1" w:styleId="MEMGERALCABEALHO">
    <w:name w:val="_MEM_GERAL_CABEÇALHO"/>
    <w:basedOn w:val="MEMTEXTO"/>
    <w:uiPriority w:val="99"/>
    <w:qFormat/>
    <w:rsid w:val="00921C15"/>
    <w:pPr>
      <w:jc w:val="center"/>
    </w:pPr>
    <w:rPr>
      <w:sz w:val="18"/>
    </w:rPr>
  </w:style>
  <w:style w:type="paragraph" w:customStyle="1" w:styleId="MEMARQTIT2">
    <w:name w:val="_MEM_ARQ_TIT2"/>
    <w:basedOn w:val="Normal"/>
    <w:next w:val="MEMTEXTO"/>
    <w:uiPriority w:val="99"/>
    <w:qFormat/>
    <w:rsid w:val="007F7234"/>
    <w:pPr>
      <w:keepNext/>
      <w:numPr>
        <w:ilvl w:val="1"/>
      </w:numPr>
      <w:pBdr>
        <w:bottom w:val="single" w:sz="4" w:space="1" w:color="auto"/>
      </w:pBdr>
      <w:spacing w:before="240" w:after="120"/>
      <w:jc w:val="right"/>
      <w:outlineLvl w:val="0"/>
    </w:pPr>
    <w:rPr>
      <w:rFonts w:ascii="Century Gothic" w:hAnsi="Century Gothic"/>
      <w:b/>
      <w:sz w:val="20"/>
      <w:lang w:val="pt-BR"/>
    </w:rPr>
  </w:style>
  <w:style w:type="paragraph" w:customStyle="1" w:styleId="CORPO01">
    <w:name w:val="CORPO_01"/>
    <w:basedOn w:val="Normal"/>
    <w:rsid w:val="0085604A"/>
    <w:pPr>
      <w:jc w:val="both"/>
    </w:pPr>
    <w:rPr>
      <w:rFonts w:ascii="Arial" w:hAnsi="Arial"/>
      <w:sz w:val="20"/>
      <w:szCs w:val="20"/>
      <w:lang w:val="pt-BR"/>
    </w:rPr>
  </w:style>
  <w:style w:type="paragraph" w:styleId="NormalWeb">
    <w:name w:val="Normal (Web)"/>
    <w:basedOn w:val="Normal"/>
    <w:uiPriority w:val="99"/>
    <w:semiHidden/>
    <w:unhideWhenUsed/>
    <w:rsid w:val="0032012A"/>
    <w:pPr>
      <w:spacing w:before="100" w:beforeAutospacing="1" w:after="100" w:afterAutospacing="1"/>
    </w:pPr>
    <w:rPr>
      <w:lang w:val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2A10C0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2A10C0"/>
    <w:rPr>
      <w:rFonts w:ascii="Tahoma" w:eastAsia="Times New Roman" w:hAnsi="Tahoma" w:cs="Tahoma"/>
      <w:sz w:val="16"/>
      <w:szCs w:val="16"/>
      <w:lang w:val="en-US" w:eastAsia="pt-BR"/>
    </w:rPr>
  </w:style>
  <w:style w:type="paragraph" w:customStyle="1" w:styleId="MEMTEXTRECUADO">
    <w:name w:val="_MEM_TEXT_RECUADO"/>
    <w:basedOn w:val="MEMTEXTO"/>
    <w:uiPriority w:val="99"/>
    <w:qFormat/>
    <w:rsid w:val="00A1459A"/>
    <w:pPr>
      <w:ind w:left="397"/>
    </w:pPr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7A6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7A6E"/>
    <w:rPr>
      <w:rFonts w:ascii="Tahoma" w:eastAsia="Times New Roman" w:hAnsi="Tahoma" w:cs="Tahoma"/>
      <w:sz w:val="16"/>
      <w:szCs w:val="16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5</Pages>
  <Words>1536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;</Company>
  <LinksUpToDate>false</LinksUpToDate>
  <CharactersWithSpaces>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</dc:creator>
  <cp:lastModifiedBy>Matheus</cp:lastModifiedBy>
  <cp:revision>31</cp:revision>
  <cp:lastPrinted>2015-03-30T18:22:00Z</cp:lastPrinted>
  <dcterms:created xsi:type="dcterms:W3CDTF">2013-06-05T12:50:00Z</dcterms:created>
  <dcterms:modified xsi:type="dcterms:W3CDTF">2015-05-29T17:58:00Z</dcterms:modified>
</cp:coreProperties>
</file>